
<file path=[Content_Types].xml><?xml version="1.0" encoding="utf-8"?>
<Types xmlns="http://schemas.openxmlformats.org/package/2006/content-types">
  <Override PartName="/word/charts/chart4.xml" ContentType="application/vnd.openxmlformats-officedocument.drawingml.chart+xml"/>
  <Override PartName="/word/drawings/drawing3.xml" ContentType="application/vnd.openxmlformats-officedocument.drawingml.chartshapes+xml"/>
  <Override PartName="/word/drawings/drawing1.xml" ContentType="application/vnd.openxmlformats-officedocument.drawingml.chartshape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charts/chart1.xml" ContentType="application/vnd.openxmlformats-officedocument.drawingml.chart+xml"/>
  <Override PartName="/word/numbering.xml" ContentType="application/vnd.openxmlformats-officedocument.wordprocessingml.numbering+xml"/>
  <Override PartName="/word/drawings/drawing2.xml" ContentType="application/vnd.openxmlformats-officedocument.drawingml.chartshapes+xml"/>
  <Override PartName="/word/theme/theme1.xml" ContentType="application/vnd.openxmlformats-officedocument.theme+xml"/>
  <Override PartName="/word/charts/chart3.xml" ContentType="application/vnd.openxmlformats-officedocument.drawingml.chart+xml"/>
  <Default Extension="png" ContentType="image/png"/>
  <Default Extension="tiff" ContentType="image/tiff"/>
  <Override PartName="/word/charts/chart2.xml" ContentType="application/vnd.openxmlformats-officedocument.drawingml.chart+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36518" w:rsidRDefault="00036518" w:rsidP="00AC621F">
      <w:pPr>
        <w:spacing w:line="240" w:lineRule="auto"/>
        <w:rPr>
          <w:rFonts w:asciiTheme="majorBidi" w:hAnsiTheme="majorBidi" w:cstheme="majorBidi"/>
          <w:sz w:val="24"/>
          <w:szCs w:val="24"/>
        </w:rPr>
      </w:pPr>
    </w:p>
    <w:p w:rsidR="008B3E6A" w:rsidRPr="00036518" w:rsidRDefault="00AC621F" w:rsidP="00AC621F">
      <w:pPr>
        <w:spacing w:line="240" w:lineRule="auto"/>
        <w:rPr>
          <w:rFonts w:asciiTheme="majorBidi" w:hAnsiTheme="majorBidi" w:cstheme="majorBidi"/>
          <w:b/>
          <w:bCs/>
          <w:sz w:val="24"/>
          <w:szCs w:val="24"/>
          <w:u w:val="single"/>
        </w:rPr>
      </w:pPr>
      <w:r w:rsidRPr="00036518">
        <w:rPr>
          <w:rFonts w:asciiTheme="majorBidi" w:hAnsiTheme="majorBidi" w:cstheme="majorBidi"/>
          <w:b/>
          <w:bCs/>
          <w:sz w:val="24"/>
          <w:szCs w:val="24"/>
          <w:u w:val="single"/>
        </w:rPr>
        <w:t>Measurements of misfit layer compounds</w:t>
      </w:r>
      <w:r w:rsidR="00036518">
        <w:rPr>
          <w:rFonts w:asciiTheme="majorBidi" w:hAnsiTheme="majorBidi" w:cstheme="majorBidi"/>
          <w:b/>
          <w:bCs/>
          <w:sz w:val="24"/>
          <w:szCs w:val="24"/>
          <w:u w:val="single"/>
        </w:rPr>
        <w:t xml:space="preserve"> thin films</w:t>
      </w:r>
    </w:p>
    <w:p w:rsidR="00AC621F" w:rsidRPr="00E61367" w:rsidRDefault="00E61367" w:rsidP="00AC621F">
      <w:pPr>
        <w:spacing w:line="240" w:lineRule="auto"/>
        <w:rPr>
          <w:rFonts w:asciiTheme="majorBidi" w:hAnsiTheme="majorBidi" w:cstheme="majorBidi"/>
          <w:sz w:val="24"/>
          <w:szCs w:val="24"/>
        </w:rPr>
      </w:pPr>
      <w:proofErr w:type="spellStart"/>
      <w:r>
        <w:rPr>
          <w:rFonts w:asciiTheme="majorBidi" w:hAnsiTheme="majorBidi" w:cstheme="majorBidi"/>
          <w:sz w:val="24"/>
          <w:szCs w:val="24"/>
        </w:rPr>
        <w:t>Dmytro</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Khvostenko</w:t>
      </w:r>
      <w:proofErr w:type="spellEnd"/>
    </w:p>
    <w:p w:rsidR="00AC621F" w:rsidRDefault="00E61367" w:rsidP="00AC621F">
      <w:pPr>
        <w:spacing w:line="240" w:lineRule="auto"/>
        <w:rPr>
          <w:rFonts w:asciiTheme="majorBidi" w:hAnsiTheme="majorBidi" w:cstheme="majorBidi"/>
          <w:sz w:val="24"/>
          <w:szCs w:val="24"/>
        </w:rPr>
      </w:pPr>
      <w:r>
        <w:rPr>
          <w:rFonts w:asciiTheme="majorBidi" w:hAnsiTheme="majorBidi" w:cstheme="majorBidi"/>
          <w:sz w:val="24"/>
          <w:szCs w:val="24"/>
        </w:rPr>
        <w:t xml:space="preserve">J. Tate Lab, </w:t>
      </w:r>
      <w:r w:rsidR="00E91667">
        <w:rPr>
          <w:rFonts w:asciiTheme="majorBidi" w:hAnsiTheme="majorBidi" w:cstheme="majorBidi"/>
          <w:sz w:val="24"/>
          <w:szCs w:val="24"/>
        </w:rPr>
        <w:t xml:space="preserve">Department of Physics, </w:t>
      </w:r>
      <w:r>
        <w:rPr>
          <w:rFonts w:asciiTheme="majorBidi" w:hAnsiTheme="majorBidi" w:cstheme="majorBidi"/>
          <w:sz w:val="24"/>
          <w:szCs w:val="24"/>
        </w:rPr>
        <w:t>O</w:t>
      </w:r>
      <w:r w:rsidR="00E91667">
        <w:rPr>
          <w:rFonts w:asciiTheme="majorBidi" w:hAnsiTheme="majorBidi" w:cstheme="majorBidi"/>
          <w:sz w:val="24"/>
          <w:szCs w:val="24"/>
        </w:rPr>
        <w:t xml:space="preserve">regon </w:t>
      </w:r>
      <w:r>
        <w:rPr>
          <w:rFonts w:asciiTheme="majorBidi" w:hAnsiTheme="majorBidi" w:cstheme="majorBidi"/>
          <w:sz w:val="24"/>
          <w:szCs w:val="24"/>
        </w:rPr>
        <w:t>S</w:t>
      </w:r>
      <w:r w:rsidR="00E91667">
        <w:rPr>
          <w:rFonts w:asciiTheme="majorBidi" w:hAnsiTheme="majorBidi" w:cstheme="majorBidi"/>
          <w:sz w:val="24"/>
          <w:szCs w:val="24"/>
        </w:rPr>
        <w:t xml:space="preserve">tate </w:t>
      </w:r>
      <w:r>
        <w:rPr>
          <w:rFonts w:asciiTheme="majorBidi" w:hAnsiTheme="majorBidi" w:cstheme="majorBidi"/>
          <w:sz w:val="24"/>
          <w:szCs w:val="24"/>
        </w:rPr>
        <w:t>U</w:t>
      </w:r>
      <w:r w:rsidR="00E91667">
        <w:rPr>
          <w:rFonts w:asciiTheme="majorBidi" w:hAnsiTheme="majorBidi" w:cstheme="majorBidi"/>
          <w:sz w:val="24"/>
          <w:szCs w:val="24"/>
        </w:rPr>
        <w:t>niversity</w:t>
      </w:r>
    </w:p>
    <w:p w:rsidR="00E61367" w:rsidRDefault="00E61367" w:rsidP="00811668">
      <w:pPr>
        <w:spacing w:line="240" w:lineRule="auto"/>
        <w:rPr>
          <w:rFonts w:asciiTheme="majorBidi" w:hAnsiTheme="majorBidi" w:cstheme="majorBidi"/>
          <w:sz w:val="24"/>
          <w:szCs w:val="24"/>
        </w:rPr>
      </w:pPr>
      <w:r>
        <w:rPr>
          <w:rFonts w:asciiTheme="majorBidi" w:hAnsiTheme="majorBidi" w:cstheme="majorBidi"/>
          <w:sz w:val="24"/>
          <w:szCs w:val="24"/>
        </w:rPr>
        <w:t>8 May, 2009</w:t>
      </w:r>
    </w:p>
    <w:p w:rsidR="00E61367" w:rsidRDefault="00E61367" w:rsidP="00AC621F">
      <w:pPr>
        <w:spacing w:line="240" w:lineRule="auto"/>
        <w:rPr>
          <w:rFonts w:asciiTheme="majorBidi" w:hAnsiTheme="majorBidi" w:cstheme="majorBidi"/>
          <w:sz w:val="24"/>
          <w:szCs w:val="24"/>
        </w:rPr>
      </w:pPr>
    </w:p>
    <w:p w:rsidR="00E61367" w:rsidRDefault="00E61367" w:rsidP="00AC621F">
      <w:pPr>
        <w:spacing w:line="240" w:lineRule="auto"/>
        <w:rPr>
          <w:rFonts w:asciiTheme="majorBidi" w:hAnsiTheme="majorBidi" w:cstheme="majorBidi"/>
          <w:sz w:val="24"/>
          <w:szCs w:val="24"/>
        </w:rPr>
      </w:pPr>
      <w:r>
        <w:rPr>
          <w:rFonts w:asciiTheme="majorBidi" w:hAnsiTheme="majorBidi" w:cstheme="majorBidi"/>
          <w:sz w:val="24"/>
          <w:szCs w:val="24"/>
        </w:rPr>
        <w:t xml:space="preserve">Samples were supplied by </w:t>
      </w:r>
      <w:proofErr w:type="spellStart"/>
      <w:r>
        <w:rPr>
          <w:rFonts w:asciiTheme="majorBidi" w:hAnsiTheme="majorBidi" w:cstheme="majorBidi"/>
          <w:sz w:val="24"/>
          <w:szCs w:val="24"/>
        </w:rPr>
        <w:t>Qiyin</w:t>
      </w:r>
      <w:proofErr w:type="spellEnd"/>
      <w:r>
        <w:rPr>
          <w:rFonts w:asciiTheme="majorBidi" w:hAnsiTheme="majorBidi" w:cstheme="majorBidi"/>
          <w:sz w:val="24"/>
          <w:szCs w:val="24"/>
        </w:rPr>
        <w:t xml:space="preserve"> Lin (D. Johnson group, University of Oregon). Measurements were performed by </w:t>
      </w:r>
      <w:proofErr w:type="spellStart"/>
      <w:r>
        <w:rPr>
          <w:rFonts w:asciiTheme="majorBidi" w:hAnsiTheme="majorBidi" w:cstheme="majorBidi"/>
          <w:sz w:val="24"/>
          <w:szCs w:val="24"/>
        </w:rPr>
        <w:t>Dmytro</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Khvostenko</w:t>
      </w:r>
      <w:proofErr w:type="spellEnd"/>
      <w:r>
        <w:rPr>
          <w:rFonts w:asciiTheme="majorBidi" w:hAnsiTheme="majorBidi" w:cstheme="majorBidi"/>
          <w:sz w:val="24"/>
          <w:szCs w:val="24"/>
        </w:rPr>
        <w:t xml:space="preserve"> (J. Tate group, Oregon State University).</w:t>
      </w:r>
    </w:p>
    <w:p w:rsidR="00E61367" w:rsidRDefault="00E61367" w:rsidP="00AC621F">
      <w:pPr>
        <w:spacing w:line="240" w:lineRule="auto"/>
        <w:rPr>
          <w:rFonts w:asciiTheme="majorBidi" w:hAnsiTheme="majorBidi" w:cstheme="majorBidi"/>
          <w:sz w:val="24"/>
          <w:szCs w:val="24"/>
        </w:rPr>
      </w:pPr>
    </w:p>
    <w:p w:rsidR="00E61367" w:rsidRDefault="00811668" w:rsidP="00811668">
      <w:pPr>
        <w:pStyle w:val="ListParagraph"/>
        <w:numPr>
          <w:ilvl w:val="0"/>
          <w:numId w:val="2"/>
          <w:numberingChange w:id="0" w:author="Janet Tate" w:date="2009-05-13T20:31:00Z" w:original="%1:1:0:."/>
        </w:numPr>
        <w:spacing w:line="240" w:lineRule="auto"/>
        <w:rPr>
          <w:rFonts w:asciiTheme="majorBidi" w:hAnsiTheme="majorBidi" w:cstheme="majorBidi"/>
          <w:i/>
          <w:iCs/>
          <w:sz w:val="24"/>
          <w:szCs w:val="24"/>
        </w:rPr>
      </w:pPr>
      <w:r>
        <w:rPr>
          <w:rFonts w:asciiTheme="majorBidi" w:hAnsiTheme="majorBidi" w:cstheme="majorBidi"/>
          <w:i/>
          <w:iCs/>
          <w:sz w:val="24"/>
          <w:szCs w:val="24"/>
        </w:rPr>
        <w:t>Hall effect and resistivity</w:t>
      </w:r>
    </w:p>
    <w:p w:rsidR="00811668" w:rsidRDefault="00811668" w:rsidP="00811668">
      <w:pPr>
        <w:spacing w:line="240" w:lineRule="auto"/>
        <w:rPr>
          <w:rFonts w:asciiTheme="majorBidi" w:hAnsiTheme="majorBidi" w:cstheme="majorBidi"/>
          <w:sz w:val="24"/>
          <w:szCs w:val="24"/>
        </w:rPr>
      </w:pPr>
      <w:r w:rsidRPr="00811668">
        <w:rPr>
          <w:rFonts w:asciiTheme="majorBidi" w:hAnsiTheme="majorBidi" w:cstheme="majorBidi"/>
          <w:sz w:val="24"/>
          <w:szCs w:val="24"/>
        </w:rPr>
        <w:t>Room temperature Hall and resistivity measurements were performed on thin films of</w:t>
      </w:r>
      <w:r w:rsidR="00E91667">
        <w:rPr>
          <w:rFonts w:asciiTheme="majorBidi" w:hAnsiTheme="majorBidi" w:cstheme="majorBidi"/>
          <w:sz w:val="24"/>
          <w:szCs w:val="24"/>
        </w:rPr>
        <w:t xml:space="preserve"> the</w:t>
      </w:r>
      <w:r w:rsidRPr="00811668">
        <w:rPr>
          <w:rFonts w:asciiTheme="majorBidi" w:hAnsiTheme="majorBidi" w:cstheme="majorBidi"/>
          <w:sz w:val="24"/>
          <w:szCs w:val="24"/>
        </w:rPr>
        <w:t xml:space="preserve"> misfit layer compounds (</w:t>
      </w:r>
      <w:proofErr w:type="spellStart"/>
      <w:proofErr w:type="gramStart"/>
      <w:r w:rsidRPr="00811668">
        <w:rPr>
          <w:rFonts w:asciiTheme="majorBidi" w:hAnsiTheme="majorBidi" w:cstheme="majorBidi"/>
          <w:sz w:val="24"/>
          <w:szCs w:val="24"/>
        </w:rPr>
        <w:t>PbSe</w:t>
      </w:r>
      <w:proofErr w:type="spellEnd"/>
      <w:r w:rsidRPr="00811668">
        <w:rPr>
          <w:rFonts w:asciiTheme="majorBidi" w:hAnsiTheme="majorBidi" w:cstheme="majorBidi"/>
          <w:sz w:val="24"/>
          <w:szCs w:val="24"/>
        </w:rPr>
        <w:t>)</w:t>
      </w:r>
      <w:r w:rsidRPr="00811668">
        <w:rPr>
          <w:rFonts w:asciiTheme="majorBidi" w:hAnsiTheme="majorBidi" w:cstheme="majorBidi"/>
          <w:sz w:val="24"/>
          <w:szCs w:val="24"/>
          <w:vertAlign w:val="subscript"/>
        </w:rPr>
        <w:t>x</w:t>
      </w:r>
      <w:proofErr w:type="gramEnd"/>
      <w:r w:rsidRPr="00811668">
        <w:rPr>
          <w:rFonts w:asciiTheme="majorBidi" w:hAnsiTheme="majorBidi" w:cstheme="majorBidi"/>
          <w:sz w:val="24"/>
          <w:szCs w:val="24"/>
        </w:rPr>
        <w:t>(WSe</w:t>
      </w:r>
      <w:r w:rsidRPr="00811668">
        <w:rPr>
          <w:rFonts w:asciiTheme="majorBidi" w:hAnsiTheme="majorBidi" w:cstheme="majorBidi"/>
          <w:sz w:val="24"/>
          <w:szCs w:val="24"/>
          <w:vertAlign w:val="subscript"/>
        </w:rPr>
        <w:t>2</w:t>
      </w:r>
      <w:r w:rsidRPr="00811668">
        <w:rPr>
          <w:rFonts w:asciiTheme="majorBidi" w:hAnsiTheme="majorBidi" w:cstheme="majorBidi"/>
          <w:sz w:val="24"/>
          <w:szCs w:val="24"/>
        </w:rPr>
        <w:t>)</w:t>
      </w:r>
      <w:r w:rsidRPr="00811668">
        <w:rPr>
          <w:rFonts w:asciiTheme="majorBidi" w:hAnsiTheme="majorBidi" w:cstheme="majorBidi"/>
          <w:sz w:val="24"/>
          <w:szCs w:val="24"/>
          <w:vertAlign w:val="subscript"/>
        </w:rPr>
        <w:t>y</w:t>
      </w:r>
      <w:r w:rsidRPr="00811668">
        <w:rPr>
          <w:rFonts w:asciiTheme="majorBidi" w:hAnsiTheme="majorBidi" w:cstheme="majorBidi"/>
          <w:sz w:val="24"/>
          <w:szCs w:val="24"/>
        </w:rPr>
        <w:t xml:space="preserve"> using a Lakeshor</w:t>
      </w:r>
      <w:r>
        <w:rPr>
          <w:rFonts w:asciiTheme="majorBidi" w:hAnsiTheme="majorBidi" w:cstheme="majorBidi"/>
          <w:sz w:val="24"/>
          <w:szCs w:val="24"/>
        </w:rPr>
        <w:t xml:space="preserve">e model 7504 Hall effect system. Samples were supplied with In/Au contacts and annealed under desk lamp.  IV curves for all samples were linear. No data was obtained for sample (1:8) due its extremely high resistivity. </w:t>
      </w:r>
      <w:r w:rsidR="00E91667">
        <w:rPr>
          <w:rFonts w:asciiTheme="majorBidi" w:hAnsiTheme="majorBidi" w:cstheme="majorBidi"/>
          <w:sz w:val="24"/>
          <w:szCs w:val="24"/>
        </w:rPr>
        <w:t xml:space="preserve">All the other </w:t>
      </w:r>
      <w:r w:rsidR="00136CD6">
        <w:rPr>
          <w:rFonts w:asciiTheme="majorBidi" w:hAnsiTheme="majorBidi" w:cstheme="majorBidi"/>
          <w:sz w:val="24"/>
          <w:szCs w:val="24"/>
        </w:rPr>
        <w:t xml:space="preserve">samples indicate </w:t>
      </w:r>
      <w:r w:rsidR="00136CD6">
        <w:rPr>
          <w:rFonts w:asciiTheme="majorBidi" w:hAnsiTheme="majorBidi" w:cstheme="majorBidi"/>
          <w:i/>
          <w:iCs/>
          <w:sz w:val="24"/>
          <w:szCs w:val="24"/>
        </w:rPr>
        <w:t>p</w:t>
      </w:r>
      <w:r w:rsidR="00DC6D58">
        <w:rPr>
          <w:rFonts w:asciiTheme="majorBidi" w:hAnsiTheme="majorBidi" w:cstheme="majorBidi"/>
          <w:sz w:val="24"/>
          <w:szCs w:val="24"/>
        </w:rPr>
        <w:t>-type conductivity (</w:t>
      </w:r>
      <w:r w:rsidR="00E91667">
        <w:rPr>
          <w:rFonts w:asciiTheme="majorBidi" w:hAnsiTheme="majorBidi" w:cstheme="majorBidi"/>
          <w:sz w:val="24"/>
          <w:szCs w:val="24"/>
        </w:rPr>
        <w:t xml:space="preserve">the </w:t>
      </w:r>
      <w:r w:rsidR="00DC6D58">
        <w:rPr>
          <w:rFonts w:asciiTheme="majorBidi" w:hAnsiTheme="majorBidi" w:cstheme="majorBidi"/>
          <w:sz w:val="24"/>
          <w:szCs w:val="24"/>
        </w:rPr>
        <w:t>Hall coeff</w:t>
      </w:r>
      <w:r w:rsidR="00E91667">
        <w:rPr>
          <w:rFonts w:asciiTheme="majorBidi" w:hAnsiTheme="majorBidi" w:cstheme="majorBidi"/>
          <w:sz w:val="24"/>
          <w:szCs w:val="24"/>
        </w:rPr>
        <w:t>icient</w:t>
      </w:r>
      <w:r w:rsidR="00DC6D58">
        <w:rPr>
          <w:rFonts w:asciiTheme="majorBidi" w:hAnsiTheme="majorBidi" w:cstheme="majorBidi"/>
          <w:sz w:val="24"/>
          <w:szCs w:val="24"/>
        </w:rPr>
        <w:t xml:space="preserve"> is positive).</w:t>
      </w:r>
    </w:p>
    <w:tbl>
      <w:tblPr>
        <w:tblpPr w:leftFromText="180" w:rightFromText="180" w:vertAnchor="text" w:horzAnchor="margin" w:tblpY="140"/>
        <w:tblW w:w="6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0"/>
        <w:gridCol w:w="960"/>
        <w:gridCol w:w="1078"/>
        <w:gridCol w:w="1417"/>
        <w:gridCol w:w="1350"/>
      </w:tblGrid>
      <w:tr w:rsidR="00DC6D58" w:rsidRPr="00136CD6">
        <w:trPr>
          <w:trHeight w:val="315"/>
        </w:trPr>
        <w:tc>
          <w:tcPr>
            <w:tcW w:w="1680" w:type="dxa"/>
            <w:shd w:val="clear" w:color="auto" w:fill="auto"/>
            <w:noWrap/>
            <w:vAlign w:val="bottom"/>
          </w:tcPr>
          <w:p w:rsidR="00DC6D58" w:rsidRPr="00136CD6" w:rsidRDefault="00DC6D58" w:rsidP="00DC6D58">
            <w:pPr>
              <w:spacing w:after="0" w:line="240" w:lineRule="auto"/>
              <w:rPr>
                <w:rFonts w:ascii="Arial CYR" w:eastAsia="Times New Roman" w:hAnsi="Arial CYR" w:cs="Times New Roman"/>
                <w:sz w:val="20"/>
                <w:szCs w:val="20"/>
              </w:rPr>
            </w:pPr>
            <w:r w:rsidRPr="00136CD6">
              <w:rPr>
                <w:rFonts w:ascii="Arial CYR" w:eastAsia="Times New Roman" w:hAnsi="Arial CYR" w:cs="Times New Roman"/>
                <w:sz w:val="20"/>
                <w:szCs w:val="20"/>
              </w:rPr>
              <w:t>(</w:t>
            </w:r>
            <w:proofErr w:type="spellStart"/>
            <w:r w:rsidRPr="00136CD6">
              <w:rPr>
                <w:rFonts w:ascii="Arial CYR" w:eastAsia="Times New Roman" w:hAnsi="Arial CYR" w:cs="Times New Roman"/>
                <w:sz w:val="20"/>
                <w:szCs w:val="20"/>
              </w:rPr>
              <w:t>PbSe</w:t>
            </w:r>
            <w:proofErr w:type="spellEnd"/>
            <w:r w:rsidRPr="00136CD6">
              <w:rPr>
                <w:rFonts w:ascii="Arial CYR" w:eastAsia="Times New Roman" w:hAnsi="Arial CYR" w:cs="Times New Roman"/>
                <w:sz w:val="20"/>
                <w:szCs w:val="20"/>
              </w:rPr>
              <w:t>) : (WSe</w:t>
            </w:r>
            <w:r w:rsidRPr="00136CD6">
              <w:rPr>
                <w:rFonts w:ascii="Arial CYR" w:eastAsia="Times New Roman" w:hAnsi="Arial CYR" w:cs="Times New Roman"/>
                <w:sz w:val="20"/>
                <w:szCs w:val="20"/>
                <w:vertAlign w:val="subscript"/>
              </w:rPr>
              <w:t>2</w:t>
            </w:r>
            <w:r w:rsidRPr="00136CD6">
              <w:rPr>
                <w:rFonts w:ascii="Arial CYR" w:eastAsia="Times New Roman" w:hAnsi="Arial CYR" w:cs="Times New Roman"/>
                <w:sz w:val="20"/>
                <w:szCs w:val="20"/>
              </w:rPr>
              <w:t>)</w:t>
            </w:r>
          </w:p>
        </w:tc>
        <w:tc>
          <w:tcPr>
            <w:tcW w:w="960" w:type="dxa"/>
            <w:shd w:val="clear" w:color="auto" w:fill="auto"/>
            <w:noWrap/>
            <w:vAlign w:val="bottom"/>
          </w:tcPr>
          <w:p w:rsidR="00DC6D58" w:rsidRPr="00136CD6" w:rsidRDefault="00DC6D58" w:rsidP="00DC6D58">
            <w:pPr>
              <w:spacing w:after="0" w:line="240" w:lineRule="auto"/>
              <w:rPr>
                <w:rFonts w:ascii="Arial CYR" w:eastAsia="Times New Roman" w:hAnsi="Arial CYR" w:cs="Times New Roman"/>
                <w:sz w:val="20"/>
                <w:szCs w:val="20"/>
              </w:rPr>
            </w:pPr>
            <w:r w:rsidRPr="00136CD6">
              <w:rPr>
                <w:rFonts w:ascii="Arial CYR" w:eastAsia="Times New Roman" w:hAnsi="Arial CYR" w:cs="Times New Roman"/>
                <w:sz w:val="20"/>
                <w:szCs w:val="20"/>
              </w:rPr>
              <w:t>d, A</w:t>
            </w:r>
          </w:p>
        </w:tc>
        <w:tc>
          <w:tcPr>
            <w:tcW w:w="1078" w:type="dxa"/>
            <w:shd w:val="clear" w:color="auto" w:fill="auto"/>
            <w:noWrap/>
            <w:vAlign w:val="bottom"/>
          </w:tcPr>
          <w:p w:rsidR="00DC6D58" w:rsidRPr="00136CD6" w:rsidRDefault="00DC6D58" w:rsidP="00DC6D58">
            <w:pPr>
              <w:spacing w:after="0" w:line="240" w:lineRule="auto"/>
              <w:rPr>
                <w:rFonts w:ascii="Arial CYR" w:eastAsia="Times New Roman" w:hAnsi="Arial CYR" w:cs="Times New Roman"/>
                <w:sz w:val="20"/>
                <w:szCs w:val="20"/>
              </w:rPr>
            </w:pPr>
            <w:r>
              <w:rPr>
                <w:rFonts w:ascii="Arial CYR" w:eastAsia="Times New Roman" w:hAnsi="Arial CYR" w:cs="Times New Roman"/>
                <w:sz w:val="20"/>
                <w:szCs w:val="20"/>
              </w:rPr>
              <w:t>N, 1/c</w:t>
            </w:r>
            <w:r w:rsidRPr="00136CD6">
              <w:rPr>
                <w:rFonts w:ascii="Arial CYR" w:eastAsia="Times New Roman" w:hAnsi="Arial CYR" w:cs="Times New Roman"/>
                <w:sz w:val="20"/>
                <w:szCs w:val="20"/>
              </w:rPr>
              <w:t>m</w:t>
            </w:r>
            <w:r w:rsidRPr="00136CD6">
              <w:rPr>
                <w:rFonts w:ascii="Arial" w:eastAsia="Times New Roman" w:hAnsi="Arial" w:cs="Arial"/>
                <w:sz w:val="20"/>
                <w:szCs w:val="20"/>
                <w:vertAlign w:val="superscript"/>
              </w:rPr>
              <w:t>3</w:t>
            </w:r>
          </w:p>
        </w:tc>
        <w:tc>
          <w:tcPr>
            <w:tcW w:w="1417" w:type="dxa"/>
            <w:shd w:val="clear" w:color="auto" w:fill="auto"/>
            <w:noWrap/>
            <w:vAlign w:val="bottom"/>
          </w:tcPr>
          <w:p w:rsidR="00DC6D58" w:rsidRPr="00136CD6" w:rsidRDefault="00893299" w:rsidP="00DC6D58">
            <w:pPr>
              <w:spacing w:after="0" w:line="240" w:lineRule="auto"/>
              <w:rPr>
                <w:rFonts w:ascii="Arial CYR" w:eastAsia="Times New Roman" w:hAnsi="Arial CYR" w:cs="Times New Roman"/>
                <w:sz w:val="20"/>
                <w:szCs w:val="20"/>
              </w:rPr>
            </w:pPr>
            <w:r>
              <w:rPr>
                <w:rFonts w:ascii="Times New Roman" w:eastAsia="Times New Roman" w:hAnsi="Times New Roman" w:cs="Times New Roman"/>
                <w:sz w:val="20"/>
                <w:szCs w:val="20"/>
              </w:rPr>
              <w:t>μ</w:t>
            </w:r>
            <w:r w:rsidR="00DC6D58">
              <w:rPr>
                <w:rFonts w:ascii="Arial CYR" w:eastAsia="Times New Roman" w:hAnsi="Arial CYR" w:cs="Times New Roman"/>
                <w:sz w:val="20"/>
                <w:szCs w:val="20"/>
              </w:rPr>
              <w:t>, c</w:t>
            </w:r>
            <w:r w:rsidR="00DC6D58" w:rsidRPr="00136CD6">
              <w:rPr>
                <w:rFonts w:ascii="Arial CYR" w:eastAsia="Times New Roman" w:hAnsi="Arial CYR" w:cs="Times New Roman"/>
                <w:sz w:val="20"/>
                <w:szCs w:val="20"/>
              </w:rPr>
              <w:t>m</w:t>
            </w:r>
            <w:r w:rsidR="00DC6D58" w:rsidRPr="00136CD6">
              <w:rPr>
                <w:rFonts w:ascii="Arial" w:eastAsia="Times New Roman" w:hAnsi="Arial" w:cs="Arial"/>
                <w:sz w:val="20"/>
                <w:szCs w:val="20"/>
                <w:vertAlign w:val="superscript"/>
              </w:rPr>
              <w:t>2</w:t>
            </w:r>
            <w:r w:rsidR="00DC6D58" w:rsidRPr="00136CD6">
              <w:rPr>
                <w:rFonts w:ascii="Arial CYR" w:eastAsia="Times New Roman" w:hAnsi="Arial CYR" w:cs="Times New Roman"/>
                <w:sz w:val="20"/>
                <w:szCs w:val="20"/>
              </w:rPr>
              <w:t>/V</w:t>
            </w:r>
            <w:r w:rsidR="00DC6D58">
              <w:rPr>
                <w:rFonts w:ascii="Arial CYR" w:eastAsia="Times New Roman" w:hAnsi="Arial CYR" w:cs="Times New Roman"/>
                <w:sz w:val="20"/>
                <w:szCs w:val="20"/>
              </w:rPr>
              <w:t>s</w:t>
            </w:r>
          </w:p>
        </w:tc>
        <w:tc>
          <w:tcPr>
            <w:tcW w:w="1350" w:type="dxa"/>
            <w:shd w:val="clear" w:color="auto" w:fill="auto"/>
            <w:noWrap/>
            <w:vAlign w:val="bottom"/>
          </w:tcPr>
          <w:p w:rsidR="00DC6D58" w:rsidRPr="00136CD6" w:rsidRDefault="00DC6D58" w:rsidP="00DC6D58">
            <w:pPr>
              <w:spacing w:after="0" w:line="240" w:lineRule="auto"/>
              <w:rPr>
                <w:rFonts w:ascii="Arial CYR" w:eastAsia="Times New Roman" w:hAnsi="Arial CYR" w:cs="Times New Roman"/>
                <w:sz w:val="20"/>
                <w:szCs w:val="20"/>
              </w:rPr>
            </w:pPr>
            <w:r w:rsidRPr="00136CD6">
              <w:rPr>
                <w:rFonts w:ascii="Arial CYR" w:eastAsia="Times New Roman" w:hAnsi="Arial CYR" w:cs="Times New Roman"/>
                <w:sz w:val="20"/>
                <w:szCs w:val="20"/>
              </w:rPr>
              <w:t xml:space="preserve">ρ (ohm </w:t>
            </w:r>
            <w:r>
              <w:rPr>
                <w:rFonts w:ascii="Arial CYR" w:eastAsia="Times New Roman" w:hAnsi="Arial CYR" w:cs="Times New Roman"/>
                <w:sz w:val="20"/>
                <w:szCs w:val="20"/>
              </w:rPr>
              <w:t>c</w:t>
            </w:r>
            <w:r w:rsidRPr="00136CD6">
              <w:rPr>
                <w:rFonts w:ascii="Arial CYR" w:eastAsia="Times New Roman" w:hAnsi="Arial CYR" w:cs="Times New Roman"/>
                <w:sz w:val="20"/>
                <w:szCs w:val="20"/>
              </w:rPr>
              <w:t>m)</w:t>
            </w:r>
          </w:p>
        </w:tc>
      </w:tr>
      <w:tr w:rsidR="00DC6D58" w:rsidRPr="00136CD6">
        <w:trPr>
          <w:trHeight w:val="255"/>
        </w:trPr>
        <w:tc>
          <w:tcPr>
            <w:tcW w:w="168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Pr>
                <w:rFonts w:ascii="Arial CYR" w:eastAsia="Times New Roman" w:hAnsi="Arial CYR" w:cs="Times New Roman"/>
                <w:sz w:val="20"/>
                <w:szCs w:val="20"/>
              </w:rPr>
              <w:t xml:space="preserve"> 1:</w:t>
            </w:r>
            <w:r w:rsidRPr="00136CD6">
              <w:rPr>
                <w:rFonts w:ascii="Arial CYR" w:eastAsia="Times New Roman" w:hAnsi="Arial CYR" w:cs="Times New Roman"/>
                <w:sz w:val="20"/>
                <w:szCs w:val="20"/>
              </w:rPr>
              <w:t>6</w:t>
            </w:r>
          </w:p>
        </w:tc>
        <w:tc>
          <w:tcPr>
            <w:tcW w:w="96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646</w:t>
            </w:r>
          </w:p>
        </w:tc>
        <w:tc>
          <w:tcPr>
            <w:tcW w:w="1078"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9</w:t>
            </w:r>
            <w:r w:rsidR="003478B3">
              <w:rPr>
                <w:rFonts w:ascii="Arial CYR" w:eastAsia="Times New Roman" w:hAnsi="Arial CYR" w:cs="Times New Roman"/>
                <w:sz w:val="20"/>
                <w:szCs w:val="20"/>
              </w:rPr>
              <w:t>.</w:t>
            </w:r>
            <w:r w:rsidRPr="00136CD6">
              <w:rPr>
                <w:rFonts w:ascii="Arial CYR" w:eastAsia="Times New Roman" w:hAnsi="Arial CYR" w:cs="Times New Roman"/>
                <w:sz w:val="20"/>
                <w:szCs w:val="20"/>
              </w:rPr>
              <w:t>6E+19</w:t>
            </w:r>
          </w:p>
        </w:tc>
        <w:tc>
          <w:tcPr>
            <w:tcW w:w="1417" w:type="dxa"/>
            <w:shd w:val="clear" w:color="auto" w:fill="auto"/>
            <w:noWrap/>
            <w:vAlign w:val="bottom"/>
          </w:tcPr>
          <w:p w:rsidR="00DC6D58" w:rsidRPr="00136CD6" w:rsidRDefault="00DC6D58" w:rsidP="00E91667">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0</w:t>
            </w:r>
            <w:r w:rsidR="00E91667">
              <w:rPr>
                <w:rFonts w:ascii="Arial CYR" w:eastAsia="Times New Roman" w:hAnsi="Arial CYR" w:cs="Times New Roman"/>
                <w:sz w:val="20"/>
                <w:szCs w:val="20"/>
              </w:rPr>
              <w:t>.</w:t>
            </w:r>
            <w:r w:rsidRPr="00136CD6">
              <w:rPr>
                <w:rFonts w:ascii="Arial CYR" w:eastAsia="Times New Roman" w:hAnsi="Arial CYR" w:cs="Times New Roman"/>
                <w:sz w:val="20"/>
                <w:szCs w:val="20"/>
              </w:rPr>
              <w:t>0509</w:t>
            </w:r>
          </w:p>
        </w:tc>
        <w:tc>
          <w:tcPr>
            <w:tcW w:w="1350" w:type="dxa"/>
            <w:shd w:val="clear" w:color="auto" w:fill="auto"/>
            <w:noWrap/>
            <w:vAlign w:val="bottom"/>
          </w:tcPr>
          <w:p w:rsidR="00DC6D58" w:rsidRPr="00136CD6" w:rsidRDefault="00DC6D58" w:rsidP="00E91667">
            <w:pPr>
              <w:spacing w:after="0" w:line="240" w:lineRule="auto"/>
              <w:jc w:val="center"/>
              <w:rPr>
                <w:rFonts w:ascii="Arial CYR" w:eastAsia="Times New Roman" w:hAnsi="Arial CYR" w:cs="Times New Roman"/>
                <w:sz w:val="20"/>
                <w:szCs w:val="20"/>
              </w:rPr>
            </w:pPr>
            <w:r w:rsidRPr="00136CD6">
              <w:rPr>
                <w:rFonts w:ascii="Arial CYR" w:eastAsia="Times New Roman" w:hAnsi="Arial CYR" w:cs="Times New Roman"/>
                <w:sz w:val="20"/>
                <w:szCs w:val="20"/>
              </w:rPr>
              <w:t>1</w:t>
            </w:r>
            <w:r w:rsidR="00E91667">
              <w:rPr>
                <w:rFonts w:ascii="Arial CYR" w:eastAsia="Times New Roman" w:hAnsi="Arial CYR" w:cs="Times New Roman"/>
                <w:sz w:val="20"/>
                <w:szCs w:val="20"/>
              </w:rPr>
              <w:t>.30</w:t>
            </w:r>
          </w:p>
        </w:tc>
      </w:tr>
      <w:tr w:rsidR="00DC6D58" w:rsidRPr="00136CD6">
        <w:trPr>
          <w:trHeight w:val="255"/>
        </w:trPr>
        <w:tc>
          <w:tcPr>
            <w:tcW w:w="168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Pr>
                <w:rFonts w:ascii="Arial CYR" w:eastAsia="Times New Roman" w:hAnsi="Arial CYR" w:cs="Times New Roman"/>
                <w:sz w:val="20"/>
                <w:szCs w:val="20"/>
              </w:rPr>
              <w:t xml:space="preserve"> 1:</w:t>
            </w:r>
            <w:r w:rsidRPr="00136CD6">
              <w:rPr>
                <w:rFonts w:ascii="Arial CYR" w:eastAsia="Times New Roman" w:hAnsi="Arial CYR" w:cs="Times New Roman"/>
                <w:sz w:val="20"/>
                <w:szCs w:val="20"/>
              </w:rPr>
              <w:t>2</w:t>
            </w:r>
          </w:p>
        </w:tc>
        <w:tc>
          <w:tcPr>
            <w:tcW w:w="96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692</w:t>
            </w:r>
          </w:p>
        </w:tc>
        <w:tc>
          <w:tcPr>
            <w:tcW w:w="1078"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1</w:t>
            </w:r>
            <w:r w:rsidR="003478B3">
              <w:rPr>
                <w:rFonts w:ascii="Arial CYR" w:eastAsia="Times New Roman" w:hAnsi="Arial CYR" w:cs="Times New Roman"/>
                <w:sz w:val="20"/>
                <w:szCs w:val="20"/>
              </w:rPr>
              <w:t>.</w:t>
            </w:r>
            <w:r w:rsidRPr="00136CD6">
              <w:rPr>
                <w:rFonts w:ascii="Arial CYR" w:eastAsia="Times New Roman" w:hAnsi="Arial CYR" w:cs="Times New Roman"/>
                <w:sz w:val="20"/>
                <w:szCs w:val="20"/>
              </w:rPr>
              <w:t>7E+19</w:t>
            </w:r>
          </w:p>
        </w:tc>
        <w:tc>
          <w:tcPr>
            <w:tcW w:w="1417" w:type="dxa"/>
            <w:shd w:val="clear" w:color="auto" w:fill="auto"/>
            <w:noWrap/>
            <w:vAlign w:val="bottom"/>
          </w:tcPr>
          <w:p w:rsidR="00DC6D58" w:rsidRPr="00136CD6" w:rsidRDefault="00DC6D58" w:rsidP="00E91667">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1</w:t>
            </w:r>
            <w:r w:rsidR="00E91667">
              <w:rPr>
                <w:rFonts w:ascii="Arial CYR" w:eastAsia="Times New Roman" w:hAnsi="Arial CYR" w:cs="Times New Roman"/>
                <w:sz w:val="20"/>
                <w:szCs w:val="20"/>
              </w:rPr>
              <w:t>.</w:t>
            </w:r>
            <w:r w:rsidRPr="00136CD6">
              <w:rPr>
                <w:rFonts w:ascii="Arial CYR" w:eastAsia="Times New Roman" w:hAnsi="Arial CYR" w:cs="Times New Roman"/>
                <w:sz w:val="20"/>
                <w:szCs w:val="20"/>
              </w:rPr>
              <w:t>895</w:t>
            </w:r>
          </w:p>
        </w:tc>
        <w:tc>
          <w:tcPr>
            <w:tcW w:w="1350" w:type="dxa"/>
            <w:shd w:val="clear" w:color="auto" w:fill="auto"/>
            <w:noWrap/>
            <w:vAlign w:val="bottom"/>
          </w:tcPr>
          <w:p w:rsidR="00DC6D58" w:rsidRPr="00136CD6" w:rsidRDefault="00DC6D58" w:rsidP="00E91667">
            <w:pPr>
              <w:spacing w:after="0" w:line="240" w:lineRule="auto"/>
              <w:jc w:val="center"/>
              <w:rPr>
                <w:rFonts w:ascii="Arial CYR" w:eastAsia="Times New Roman" w:hAnsi="Arial CYR" w:cs="Times New Roman"/>
                <w:sz w:val="20"/>
                <w:szCs w:val="20"/>
              </w:rPr>
            </w:pPr>
            <w:r w:rsidRPr="00136CD6">
              <w:rPr>
                <w:rFonts w:ascii="Arial CYR" w:eastAsia="Times New Roman" w:hAnsi="Arial CYR" w:cs="Times New Roman"/>
                <w:sz w:val="20"/>
                <w:szCs w:val="20"/>
              </w:rPr>
              <w:t>0</w:t>
            </w:r>
            <w:r w:rsidR="00E91667">
              <w:rPr>
                <w:rFonts w:ascii="Arial CYR" w:eastAsia="Times New Roman" w:hAnsi="Arial CYR" w:cs="Times New Roman"/>
                <w:sz w:val="20"/>
                <w:szCs w:val="20"/>
              </w:rPr>
              <w:t>.</w:t>
            </w:r>
            <w:r w:rsidRPr="00136CD6">
              <w:rPr>
                <w:rFonts w:ascii="Arial CYR" w:eastAsia="Times New Roman" w:hAnsi="Arial CYR" w:cs="Times New Roman"/>
                <w:sz w:val="20"/>
                <w:szCs w:val="20"/>
              </w:rPr>
              <w:t>19</w:t>
            </w:r>
          </w:p>
        </w:tc>
      </w:tr>
      <w:tr w:rsidR="00DC6D58" w:rsidRPr="00136CD6">
        <w:trPr>
          <w:trHeight w:val="255"/>
        </w:trPr>
        <w:tc>
          <w:tcPr>
            <w:tcW w:w="168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2</w:t>
            </w:r>
            <w:r>
              <w:rPr>
                <w:rFonts w:ascii="Arial CYR" w:eastAsia="Times New Roman" w:hAnsi="Arial CYR" w:cs="Times New Roman"/>
                <w:sz w:val="20"/>
                <w:szCs w:val="20"/>
              </w:rPr>
              <w:t>:1</w:t>
            </w:r>
            <w:r w:rsidRPr="00136CD6">
              <w:rPr>
                <w:rFonts w:ascii="Arial CYR" w:eastAsia="Times New Roman" w:hAnsi="Arial CYR" w:cs="Times New Roman"/>
                <w:sz w:val="20"/>
                <w:szCs w:val="20"/>
              </w:rPr>
              <w:t xml:space="preserve">    </w:t>
            </w:r>
          </w:p>
        </w:tc>
        <w:tc>
          <w:tcPr>
            <w:tcW w:w="96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640</w:t>
            </w:r>
          </w:p>
        </w:tc>
        <w:tc>
          <w:tcPr>
            <w:tcW w:w="1078"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9</w:t>
            </w:r>
            <w:r w:rsidR="003478B3">
              <w:rPr>
                <w:rFonts w:ascii="Arial CYR" w:eastAsia="Times New Roman" w:hAnsi="Arial CYR" w:cs="Times New Roman"/>
                <w:sz w:val="20"/>
                <w:szCs w:val="20"/>
              </w:rPr>
              <w:t>.</w:t>
            </w:r>
            <w:r w:rsidRPr="00136CD6">
              <w:rPr>
                <w:rFonts w:ascii="Arial CYR" w:eastAsia="Times New Roman" w:hAnsi="Arial CYR" w:cs="Times New Roman"/>
                <w:sz w:val="20"/>
                <w:szCs w:val="20"/>
              </w:rPr>
              <w:t>5E+17</w:t>
            </w:r>
          </w:p>
        </w:tc>
        <w:tc>
          <w:tcPr>
            <w:tcW w:w="1417" w:type="dxa"/>
            <w:shd w:val="clear" w:color="auto" w:fill="auto"/>
            <w:noWrap/>
            <w:vAlign w:val="bottom"/>
          </w:tcPr>
          <w:p w:rsidR="00DC6D58" w:rsidRPr="00136CD6" w:rsidRDefault="00DC6D58" w:rsidP="00E91667">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5</w:t>
            </w:r>
            <w:r w:rsidR="00E91667">
              <w:rPr>
                <w:rFonts w:ascii="Arial CYR" w:eastAsia="Times New Roman" w:hAnsi="Arial CYR" w:cs="Times New Roman"/>
                <w:sz w:val="20"/>
                <w:szCs w:val="20"/>
              </w:rPr>
              <w:t>.</w:t>
            </w:r>
            <w:r w:rsidRPr="00136CD6">
              <w:rPr>
                <w:rFonts w:ascii="Arial CYR" w:eastAsia="Times New Roman" w:hAnsi="Arial CYR" w:cs="Times New Roman"/>
                <w:sz w:val="20"/>
                <w:szCs w:val="20"/>
              </w:rPr>
              <w:t>8</w:t>
            </w:r>
          </w:p>
        </w:tc>
        <w:tc>
          <w:tcPr>
            <w:tcW w:w="1350" w:type="dxa"/>
            <w:shd w:val="clear" w:color="auto" w:fill="auto"/>
            <w:noWrap/>
            <w:vAlign w:val="bottom"/>
          </w:tcPr>
          <w:p w:rsidR="00DC6D58" w:rsidRPr="00136CD6" w:rsidRDefault="00DC6D58" w:rsidP="00E91667">
            <w:pPr>
              <w:spacing w:after="0" w:line="240" w:lineRule="auto"/>
              <w:jc w:val="center"/>
              <w:rPr>
                <w:rFonts w:ascii="Arial CYR" w:eastAsia="Times New Roman" w:hAnsi="Arial CYR" w:cs="Times New Roman"/>
                <w:sz w:val="20"/>
                <w:szCs w:val="20"/>
              </w:rPr>
            </w:pPr>
            <w:r w:rsidRPr="00136CD6">
              <w:rPr>
                <w:rFonts w:ascii="Arial CYR" w:eastAsia="Times New Roman" w:hAnsi="Arial CYR" w:cs="Times New Roman"/>
                <w:sz w:val="20"/>
                <w:szCs w:val="20"/>
              </w:rPr>
              <w:t>1</w:t>
            </w:r>
            <w:r w:rsidR="00E91667">
              <w:rPr>
                <w:rFonts w:ascii="Arial CYR" w:eastAsia="Times New Roman" w:hAnsi="Arial CYR" w:cs="Times New Roman"/>
                <w:sz w:val="20"/>
                <w:szCs w:val="20"/>
              </w:rPr>
              <w:t>.</w:t>
            </w:r>
            <w:r w:rsidR="00E91667" w:rsidRPr="00136CD6">
              <w:rPr>
                <w:rFonts w:ascii="Arial CYR" w:eastAsia="Times New Roman" w:hAnsi="Arial CYR" w:cs="Times New Roman"/>
                <w:sz w:val="20"/>
                <w:szCs w:val="20"/>
              </w:rPr>
              <w:t>2</w:t>
            </w:r>
            <w:r w:rsidR="00E91667">
              <w:rPr>
                <w:rFonts w:ascii="Arial CYR" w:eastAsia="Times New Roman" w:hAnsi="Arial CYR" w:cs="Times New Roman"/>
                <w:sz w:val="20"/>
                <w:szCs w:val="20"/>
              </w:rPr>
              <w:t>2</w:t>
            </w:r>
          </w:p>
        </w:tc>
      </w:tr>
      <w:tr w:rsidR="00DC6D58" w:rsidRPr="00136CD6">
        <w:trPr>
          <w:trHeight w:val="255"/>
        </w:trPr>
        <w:tc>
          <w:tcPr>
            <w:tcW w:w="168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3</w:t>
            </w:r>
            <w:r>
              <w:rPr>
                <w:rFonts w:ascii="Arial CYR" w:eastAsia="Times New Roman" w:hAnsi="Arial CYR" w:cs="Times New Roman"/>
                <w:sz w:val="20"/>
                <w:szCs w:val="20"/>
              </w:rPr>
              <w:t>:1</w:t>
            </w:r>
            <w:r w:rsidRPr="00136CD6">
              <w:rPr>
                <w:rFonts w:ascii="Arial CYR" w:eastAsia="Times New Roman" w:hAnsi="Arial CYR" w:cs="Times New Roman"/>
                <w:sz w:val="20"/>
                <w:szCs w:val="20"/>
              </w:rPr>
              <w:t xml:space="preserve">    </w:t>
            </w:r>
          </w:p>
        </w:tc>
        <w:tc>
          <w:tcPr>
            <w:tcW w:w="96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498</w:t>
            </w:r>
          </w:p>
        </w:tc>
        <w:tc>
          <w:tcPr>
            <w:tcW w:w="1078"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4</w:t>
            </w:r>
            <w:r w:rsidR="003478B3">
              <w:rPr>
                <w:rFonts w:ascii="Arial CYR" w:eastAsia="Times New Roman" w:hAnsi="Arial CYR" w:cs="Times New Roman"/>
                <w:sz w:val="20"/>
                <w:szCs w:val="20"/>
              </w:rPr>
              <w:t>.</w:t>
            </w:r>
            <w:r w:rsidRPr="00136CD6">
              <w:rPr>
                <w:rFonts w:ascii="Arial CYR" w:eastAsia="Times New Roman" w:hAnsi="Arial CYR" w:cs="Times New Roman"/>
                <w:sz w:val="20"/>
                <w:szCs w:val="20"/>
              </w:rPr>
              <w:t>09E+17</w:t>
            </w:r>
          </w:p>
        </w:tc>
        <w:tc>
          <w:tcPr>
            <w:tcW w:w="1417" w:type="dxa"/>
            <w:shd w:val="clear" w:color="auto" w:fill="auto"/>
            <w:noWrap/>
            <w:vAlign w:val="bottom"/>
          </w:tcPr>
          <w:p w:rsidR="00DC6D58" w:rsidRPr="00136CD6" w:rsidRDefault="00DC6D58" w:rsidP="00E91667">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12</w:t>
            </w:r>
            <w:r w:rsidR="00E91667">
              <w:rPr>
                <w:rFonts w:ascii="Arial CYR" w:eastAsia="Times New Roman" w:hAnsi="Arial CYR" w:cs="Times New Roman"/>
                <w:sz w:val="20"/>
                <w:szCs w:val="20"/>
              </w:rPr>
              <w:t>.</w:t>
            </w:r>
            <w:r w:rsidRPr="00136CD6">
              <w:rPr>
                <w:rFonts w:ascii="Arial CYR" w:eastAsia="Times New Roman" w:hAnsi="Arial CYR" w:cs="Times New Roman"/>
                <w:sz w:val="20"/>
                <w:szCs w:val="20"/>
              </w:rPr>
              <w:t>2</w:t>
            </w:r>
          </w:p>
        </w:tc>
        <w:tc>
          <w:tcPr>
            <w:tcW w:w="1350" w:type="dxa"/>
            <w:shd w:val="clear" w:color="auto" w:fill="auto"/>
            <w:noWrap/>
            <w:vAlign w:val="bottom"/>
          </w:tcPr>
          <w:p w:rsidR="00DC6D58" w:rsidRPr="00136CD6" w:rsidRDefault="00DC6D58" w:rsidP="00E91667">
            <w:pPr>
              <w:spacing w:after="0" w:line="240" w:lineRule="auto"/>
              <w:jc w:val="center"/>
              <w:rPr>
                <w:rFonts w:ascii="Arial CYR" w:eastAsia="Times New Roman" w:hAnsi="Arial CYR" w:cs="Times New Roman"/>
                <w:sz w:val="20"/>
                <w:szCs w:val="20"/>
              </w:rPr>
            </w:pPr>
            <w:r w:rsidRPr="00136CD6">
              <w:rPr>
                <w:rFonts w:ascii="Arial CYR" w:eastAsia="Times New Roman" w:hAnsi="Arial CYR" w:cs="Times New Roman"/>
                <w:sz w:val="20"/>
                <w:szCs w:val="20"/>
              </w:rPr>
              <w:t>1</w:t>
            </w:r>
            <w:r w:rsidR="00E91667">
              <w:rPr>
                <w:rFonts w:ascii="Arial CYR" w:eastAsia="Times New Roman" w:hAnsi="Arial CYR" w:cs="Times New Roman"/>
                <w:sz w:val="20"/>
                <w:szCs w:val="20"/>
              </w:rPr>
              <w:t>.</w:t>
            </w:r>
            <w:r w:rsidR="00E91667" w:rsidRPr="00136CD6">
              <w:rPr>
                <w:rFonts w:ascii="Arial CYR" w:eastAsia="Times New Roman" w:hAnsi="Arial CYR" w:cs="Times New Roman"/>
                <w:sz w:val="20"/>
                <w:szCs w:val="20"/>
              </w:rPr>
              <w:t>2</w:t>
            </w:r>
            <w:r w:rsidR="00E91667">
              <w:rPr>
                <w:rFonts w:ascii="Arial CYR" w:eastAsia="Times New Roman" w:hAnsi="Arial CYR" w:cs="Times New Roman"/>
                <w:sz w:val="20"/>
                <w:szCs w:val="20"/>
              </w:rPr>
              <w:t>6</w:t>
            </w:r>
          </w:p>
        </w:tc>
      </w:tr>
      <w:tr w:rsidR="00DC6D58" w:rsidRPr="00136CD6">
        <w:trPr>
          <w:trHeight w:val="255"/>
        </w:trPr>
        <w:tc>
          <w:tcPr>
            <w:tcW w:w="168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6</w:t>
            </w:r>
            <w:r>
              <w:rPr>
                <w:rFonts w:ascii="Arial CYR" w:eastAsia="Times New Roman" w:hAnsi="Arial CYR" w:cs="Times New Roman"/>
                <w:sz w:val="20"/>
                <w:szCs w:val="20"/>
              </w:rPr>
              <w:t>:1</w:t>
            </w:r>
            <w:r w:rsidRPr="00136CD6">
              <w:rPr>
                <w:rFonts w:ascii="Arial CYR" w:eastAsia="Times New Roman" w:hAnsi="Arial CYR" w:cs="Times New Roman"/>
                <w:sz w:val="20"/>
                <w:szCs w:val="20"/>
              </w:rPr>
              <w:t xml:space="preserve">    </w:t>
            </w:r>
          </w:p>
        </w:tc>
        <w:tc>
          <w:tcPr>
            <w:tcW w:w="960"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952</w:t>
            </w:r>
          </w:p>
        </w:tc>
        <w:tc>
          <w:tcPr>
            <w:tcW w:w="1078"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2</w:t>
            </w:r>
            <w:r w:rsidR="003478B3">
              <w:rPr>
                <w:rFonts w:ascii="Arial CYR" w:eastAsia="Times New Roman" w:hAnsi="Arial CYR" w:cs="Times New Roman"/>
                <w:sz w:val="20"/>
                <w:szCs w:val="20"/>
              </w:rPr>
              <w:t>.</w:t>
            </w:r>
            <w:r w:rsidRPr="00136CD6">
              <w:rPr>
                <w:rFonts w:ascii="Arial CYR" w:eastAsia="Times New Roman" w:hAnsi="Arial CYR" w:cs="Times New Roman"/>
                <w:sz w:val="20"/>
                <w:szCs w:val="20"/>
              </w:rPr>
              <w:t>5E+17</w:t>
            </w:r>
          </w:p>
        </w:tc>
        <w:tc>
          <w:tcPr>
            <w:tcW w:w="1417" w:type="dxa"/>
            <w:shd w:val="clear" w:color="auto" w:fill="auto"/>
            <w:noWrap/>
            <w:vAlign w:val="bottom"/>
          </w:tcPr>
          <w:p w:rsidR="00DC6D58" w:rsidRPr="00136CD6" w:rsidRDefault="00DC6D58" w:rsidP="00DC6D58">
            <w:pPr>
              <w:spacing w:after="0" w:line="240" w:lineRule="auto"/>
              <w:jc w:val="right"/>
              <w:rPr>
                <w:rFonts w:ascii="Arial CYR" w:eastAsia="Times New Roman" w:hAnsi="Arial CYR" w:cs="Times New Roman"/>
                <w:sz w:val="20"/>
                <w:szCs w:val="20"/>
              </w:rPr>
            </w:pPr>
            <w:r w:rsidRPr="00136CD6">
              <w:rPr>
                <w:rFonts w:ascii="Arial CYR" w:eastAsia="Times New Roman" w:hAnsi="Arial CYR" w:cs="Times New Roman"/>
                <w:sz w:val="20"/>
                <w:szCs w:val="20"/>
              </w:rPr>
              <w:t>4</w:t>
            </w:r>
            <w:r w:rsidR="00E91667">
              <w:rPr>
                <w:rFonts w:ascii="Arial CYR" w:eastAsia="Times New Roman" w:hAnsi="Arial CYR" w:cs="Times New Roman"/>
                <w:sz w:val="20"/>
                <w:szCs w:val="20"/>
              </w:rPr>
              <w:t>.0</w:t>
            </w:r>
          </w:p>
        </w:tc>
        <w:tc>
          <w:tcPr>
            <w:tcW w:w="1350" w:type="dxa"/>
            <w:shd w:val="clear" w:color="auto" w:fill="auto"/>
            <w:noWrap/>
            <w:vAlign w:val="bottom"/>
          </w:tcPr>
          <w:p w:rsidR="00DC6D58" w:rsidRPr="00136CD6" w:rsidRDefault="00DC6D58" w:rsidP="00E91667">
            <w:pPr>
              <w:spacing w:after="0" w:line="240" w:lineRule="auto"/>
              <w:jc w:val="center"/>
              <w:rPr>
                <w:rFonts w:ascii="Arial CYR" w:eastAsia="Times New Roman" w:hAnsi="Arial CYR" w:cs="Times New Roman"/>
                <w:sz w:val="20"/>
                <w:szCs w:val="20"/>
              </w:rPr>
            </w:pPr>
            <w:r w:rsidRPr="00136CD6">
              <w:rPr>
                <w:rFonts w:ascii="Arial CYR" w:eastAsia="Times New Roman" w:hAnsi="Arial CYR" w:cs="Times New Roman"/>
                <w:sz w:val="20"/>
                <w:szCs w:val="20"/>
              </w:rPr>
              <w:t>6</w:t>
            </w:r>
            <w:r w:rsidR="00E91667">
              <w:rPr>
                <w:rFonts w:ascii="Arial CYR" w:eastAsia="Times New Roman" w:hAnsi="Arial CYR" w:cs="Times New Roman"/>
                <w:sz w:val="20"/>
                <w:szCs w:val="20"/>
              </w:rPr>
              <w:t>.</w:t>
            </w:r>
            <w:r w:rsidR="00E91667" w:rsidRPr="00136CD6">
              <w:rPr>
                <w:rFonts w:ascii="Arial CYR" w:eastAsia="Times New Roman" w:hAnsi="Arial CYR" w:cs="Times New Roman"/>
                <w:sz w:val="20"/>
                <w:szCs w:val="20"/>
              </w:rPr>
              <w:t>3</w:t>
            </w:r>
            <w:r w:rsidR="00E91667">
              <w:rPr>
                <w:rFonts w:ascii="Arial CYR" w:eastAsia="Times New Roman" w:hAnsi="Arial CYR" w:cs="Times New Roman"/>
                <w:sz w:val="20"/>
                <w:szCs w:val="20"/>
              </w:rPr>
              <w:t>4</w:t>
            </w:r>
          </w:p>
        </w:tc>
      </w:tr>
    </w:tbl>
    <w:p w:rsidR="00136CD6" w:rsidRPr="00136CD6" w:rsidRDefault="00136CD6" w:rsidP="00811668">
      <w:pPr>
        <w:spacing w:line="240" w:lineRule="auto"/>
        <w:rPr>
          <w:rFonts w:asciiTheme="majorBidi" w:hAnsiTheme="majorBidi" w:cstheme="majorBidi"/>
          <w:sz w:val="24"/>
          <w:szCs w:val="24"/>
        </w:rPr>
      </w:pPr>
    </w:p>
    <w:p w:rsidR="00AC621F" w:rsidRPr="00AC621F" w:rsidRDefault="00AC621F" w:rsidP="00AC621F">
      <w:pPr>
        <w:spacing w:line="240" w:lineRule="auto"/>
        <w:rPr>
          <w:rFonts w:asciiTheme="majorBidi" w:hAnsiTheme="majorBidi" w:cstheme="majorBidi"/>
          <w:sz w:val="28"/>
          <w:szCs w:val="28"/>
        </w:rPr>
      </w:pPr>
    </w:p>
    <w:p w:rsidR="00AC621F" w:rsidRDefault="00AC621F" w:rsidP="00AC621F">
      <w:pPr>
        <w:rPr>
          <w:sz w:val="28"/>
          <w:szCs w:val="28"/>
        </w:rPr>
      </w:pPr>
    </w:p>
    <w:p w:rsidR="00DC6D58" w:rsidRDefault="00DC6D58" w:rsidP="00AC621F">
      <w:pPr>
        <w:rPr>
          <w:sz w:val="28"/>
          <w:szCs w:val="28"/>
        </w:rPr>
      </w:pPr>
    </w:p>
    <w:p w:rsidR="006D0305" w:rsidRPr="004A0F2F" w:rsidRDefault="00DC6D58" w:rsidP="006D0305">
      <w:pPr>
        <w:rPr>
          <w:rFonts w:asciiTheme="majorBidi" w:hAnsiTheme="majorBidi" w:cstheme="majorBidi"/>
          <w:i/>
          <w:iCs/>
          <w:sz w:val="24"/>
          <w:szCs w:val="24"/>
        </w:rPr>
      </w:pPr>
      <w:r w:rsidRPr="004A0F2F">
        <w:rPr>
          <w:rFonts w:asciiTheme="majorBidi" w:hAnsiTheme="majorBidi" w:cstheme="majorBidi"/>
          <w:i/>
          <w:iCs/>
          <w:sz w:val="24"/>
          <w:szCs w:val="24"/>
          <w:u w:val="single"/>
        </w:rPr>
        <w:t>Table 1.  Transport properties measured from thin films</w:t>
      </w:r>
      <w:r w:rsidRPr="004A0F2F">
        <w:rPr>
          <w:rFonts w:asciiTheme="majorBidi" w:hAnsiTheme="majorBidi" w:cstheme="majorBidi"/>
          <w:i/>
          <w:iCs/>
          <w:sz w:val="24"/>
          <w:szCs w:val="24"/>
        </w:rPr>
        <w:t xml:space="preserve">. </w:t>
      </w:r>
    </w:p>
    <w:p w:rsidR="00036518" w:rsidRDefault="00036518" w:rsidP="00AC621F">
      <w:pPr>
        <w:rPr>
          <w:rFonts w:asciiTheme="majorBidi" w:hAnsiTheme="majorBidi" w:cstheme="majorBidi"/>
          <w:sz w:val="24"/>
          <w:szCs w:val="24"/>
        </w:rPr>
      </w:pPr>
    </w:p>
    <w:p w:rsidR="006D0305" w:rsidRDefault="00E91667" w:rsidP="00AC621F">
      <w:pPr>
        <w:rPr>
          <w:rFonts w:asciiTheme="majorBidi" w:eastAsia="Times New Roman" w:hAnsiTheme="majorBidi" w:cstheme="majorBidi"/>
          <w:sz w:val="24"/>
          <w:szCs w:val="24"/>
        </w:rPr>
      </w:pPr>
      <w:r>
        <w:rPr>
          <w:rFonts w:asciiTheme="majorBidi" w:hAnsiTheme="majorBidi" w:cstheme="majorBidi"/>
          <w:sz w:val="24"/>
          <w:szCs w:val="24"/>
        </w:rPr>
        <w:t xml:space="preserve">The resistivity </w:t>
      </w:r>
      <w:r w:rsidR="006D0305">
        <w:rPr>
          <w:rFonts w:asciiTheme="majorBidi" w:hAnsiTheme="majorBidi" w:cstheme="majorBidi"/>
          <w:sz w:val="24"/>
          <w:szCs w:val="24"/>
        </w:rPr>
        <w:t xml:space="preserve">of </w:t>
      </w:r>
      <w:r>
        <w:rPr>
          <w:rFonts w:asciiTheme="majorBidi" w:hAnsiTheme="majorBidi" w:cstheme="majorBidi"/>
          <w:sz w:val="24"/>
          <w:szCs w:val="24"/>
        </w:rPr>
        <w:t xml:space="preserve">the thin films </w:t>
      </w:r>
      <w:r w:rsidR="006D0305">
        <w:rPr>
          <w:rFonts w:asciiTheme="majorBidi" w:hAnsiTheme="majorBidi" w:cstheme="majorBidi"/>
          <w:sz w:val="24"/>
          <w:szCs w:val="24"/>
        </w:rPr>
        <w:t xml:space="preserve">does not have </w:t>
      </w:r>
      <w:r>
        <w:rPr>
          <w:rFonts w:asciiTheme="majorBidi" w:hAnsiTheme="majorBidi" w:cstheme="majorBidi"/>
          <w:sz w:val="24"/>
          <w:szCs w:val="24"/>
        </w:rPr>
        <w:t xml:space="preserve">strictly </w:t>
      </w:r>
      <w:r w:rsidR="006D0305">
        <w:rPr>
          <w:rFonts w:asciiTheme="majorBidi" w:hAnsiTheme="majorBidi" w:cstheme="majorBidi"/>
          <w:sz w:val="24"/>
          <w:szCs w:val="24"/>
        </w:rPr>
        <w:t xml:space="preserve">monotonic behavior </w:t>
      </w:r>
      <w:r>
        <w:rPr>
          <w:rFonts w:asciiTheme="majorBidi" w:hAnsiTheme="majorBidi" w:cstheme="majorBidi"/>
          <w:sz w:val="24"/>
          <w:szCs w:val="24"/>
        </w:rPr>
        <w:t>with respect to the PbSe</w:t>
      </w:r>
      <w:proofErr w:type="gramStart"/>
      <w:r>
        <w:rPr>
          <w:rFonts w:asciiTheme="majorBidi" w:hAnsiTheme="majorBidi" w:cstheme="majorBidi"/>
          <w:sz w:val="24"/>
          <w:szCs w:val="24"/>
        </w:rPr>
        <w:t>:WSe</w:t>
      </w:r>
      <w:r w:rsidR="00BC652B" w:rsidRPr="00BC652B">
        <w:rPr>
          <w:rFonts w:asciiTheme="majorBidi" w:hAnsiTheme="majorBidi" w:cstheme="majorBidi"/>
          <w:sz w:val="24"/>
          <w:szCs w:val="24"/>
          <w:vertAlign w:val="subscript"/>
        </w:rPr>
        <w:t>2</w:t>
      </w:r>
      <w:proofErr w:type="gramEnd"/>
      <w:r>
        <w:rPr>
          <w:rFonts w:asciiTheme="majorBidi" w:hAnsiTheme="majorBidi" w:cstheme="majorBidi"/>
          <w:sz w:val="24"/>
          <w:szCs w:val="24"/>
        </w:rPr>
        <w:t xml:space="preserve"> ratio </w:t>
      </w:r>
      <w:r w:rsidR="006D0305">
        <w:rPr>
          <w:rFonts w:asciiTheme="majorBidi" w:hAnsiTheme="majorBidi" w:cstheme="majorBidi"/>
          <w:sz w:val="24"/>
          <w:szCs w:val="24"/>
        </w:rPr>
        <w:t xml:space="preserve">(Fig. 1), and sample (6:1) shows </w:t>
      </w:r>
      <w:r>
        <w:rPr>
          <w:rFonts w:asciiTheme="majorBidi" w:hAnsiTheme="majorBidi" w:cstheme="majorBidi"/>
          <w:sz w:val="24"/>
          <w:szCs w:val="24"/>
        </w:rPr>
        <w:t xml:space="preserve">significantly </w:t>
      </w:r>
      <w:r w:rsidR="006D0305">
        <w:rPr>
          <w:rFonts w:asciiTheme="majorBidi" w:hAnsiTheme="majorBidi" w:cstheme="majorBidi"/>
          <w:sz w:val="24"/>
          <w:szCs w:val="24"/>
        </w:rPr>
        <w:t>high</w:t>
      </w:r>
      <w:r>
        <w:rPr>
          <w:rFonts w:asciiTheme="majorBidi" w:hAnsiTheme="majorBidi" w:cstheme="majorBidi"/>
          <w:sz w:val="24"/>
          <w:szCs w:val="24"/>
        </w:rPr>
        <w:t>er</w:t>
      </w:r>
      <w:r w:rsidR="006D0305">
        <w:rPr>
          <w:rFonts w:asciiTheme="majorBidi" w:hAnsiTheme="majorBidi" w:cstheme="majorBidi"/>
          <w:sz w:val="24"/>
          <w:szCs w:val="24"/>
        </w:rPr>
        <w:t xml:space="preserve"> resistivity (6.335 ohm cm) </w:t>
      </w:r>
      <w:r>
        <w:rPr>
          <w:rFonts w:asciiTheme="majorBidi" w:hAnsiTheme="majorBidi" w:cstheme="majorBidi"/>
          <w:sz w:val="24"/>
          <w:szCs w:val="24"/>
        </w:rPr>
        <w:t>than the other</w:t>
      </w:r>
      <w:r w:rsidR="006D0305">
        <w:rPr>
          <w:rFonts w:asciiTheme="majorBidi" w:hAnsiTheme="majorBidi" w:cstheme="majorBidi"/>
          <w:sz w:val="24"/>
          <w:szCs w:val="24"/>
        </w:rPr>
        <w:t xml:space="preserve"> samples. </w:t>
      </w:r>
      <w:r>
        <w:rPr>
          <w:rFonts w:asciiTheme="majorBidi" w:hAnsiTheme="majorBidi" w:cstheme="majorBidi"/>
          <w:sz w:val="24"/>
          <w:szCs w:val="24"/>
        </w:rPr>
        <w:t xml:space="preserve">There is, however, and approximate upward trend in </w:t>
      </w:r>
      <w:r w:rsidR="004A0F2F">
        <w:rPr>
          <w:rFonts w:asciiTheme="majorBidi" w:hAnsiTheme="majorBidi" w:cstheme="majorBidi"/>
          <w:sz w:val="24"/>
          <w:szCs w:val="24"/>
        </w:rPr>
        <w:t>resistivity with increas</w:t>
      </w:r>
      <w:r>
        <w:rPr>
          <w:rFonts w:asciiTheme="majorBidi" w:hAnsiTheme="majorBidi" w:cstheme="majorBidi"/>
          <w:sz w:val="24"/>
          <w:szCs w:val="24"/>
        </w:rPr>
        <w:t>e</w:t>
      </w:r>
      <w:r w:rsidR="004A0F2F">
        <w:rPr>
          <w:rFonts w:asciiTheme="majorBidi" w:hAnsiTheme="majorBidi" w:cstheme="majorBidi"/>
          <w:sz w:val="24"/>
          <w:szCs w:val="24"/>
        </w:rPr>
        <w:t xml:space="preserve"> of </w:t>
      </w:r>
      <w:proofErr w:type="spellStart"/>
      <w:r>
        <w:rPr>
          <w:rFonts w:asciiTheme="majorBidi" w:hAnsiTheme="majorBidi" w:cstheme="majorBidi"/>
          <w:sz w:val="24"/>
          <w:szCs w:val="24"/>
        </w:rPr>
        <w:t>PbSe</w:t>
      </w:r>
      <w:proofErr w:type="spellEnd"/>
      <w:r w:rsidR="004A0F2F">
        <w:rPr>
          <w:rFonts w:asciiTheme="majorBidi" w:hAnsiTheme="majorBidi" w:cstheme="majorBidi"/>
          <w:sz w:val="24"/>
          <w:szCs w:val="24"/>
        </w:rPr>
        <w:t xml:space="preserve">, because </w:t>
      </w:r>
      <w:r>
        <w:rPr>
          <w:rFonts w:asciiTheme="majorBidi" w:hAnsiTheme="majorBidi" w:cstheme="majorBidi"/>
          <w:sz w:val="24"/>
          <w:szCs w:val="24"/>
        </w:rPr>
        <w:t xml:space="preserve">the </w:t>
      </w:r>
      <w:r w:rsidR="004A0F2F">
        <w:rPr>
          <w:rFonts w:asciiTheme="majorBidi" w:hAnsiTheme="majorBidi" w:cstheme="majorBidi"/>
          <w:sz w:val="24"/>
          <w:szCs w:val="24"/>
        </w:rPr>
        <w:t xml:space="preserve">resistivity of </w:t>
      </w:r>
      <w:proofErr w:type="spellStart"/>
      <w:r w:rsidR="004A0F2F" w:rsidRPr="004A0F2F">
        <w:rPr>
          <w:rFonts w:asciiTheme="majorBidi" w:eastAsia="Times New Roman" w:hAnsiTheme="majorBidi" w:cstheme="majorBidi"/>
          <w:sz w:val="24"/>
          <w:szCs w:val="24"/>
        </w:rPr>
        <w:t>PbSe</w:t>
      </w:r>
      <w:proofErr w:type="spellEnd"/>
      <w:r>
        <w:rPr>
          <w:rFonts w:asciiTheme="majorBidi" w:eastAsia="Times New Roman" w:hAnsiTheme="majorBidi" w:cstheme="majorBidi"/>
          <w:sz w:val="24"/>
          <w:szCs w:val="24"/>
        </w:rPr>
        <w:t xml:space="preserve"> </w:t>
      </w:r>
      <w:r w:rsidR="004A0F2F" w:rsidRPr="004A0F2F">
        <w:rPr>
          <w:rFonts w:asciiTheme="majorBidi" w:eastAsia="Times New Roman" w:hAnsiTheme="majorBidi" w:cstheme="majorBidi"/>
          <w:sz w:val="24"/>
          <w:szCs w:val="24"/>
        </w:rPr>
        <w:t>is higher than</w:t>
      </w:r>
      <w:r>
        <w:rPr>
          <w:rFonts w:asciiTheme="majorBidi" w:eastAsia="Times New Roman" w:hAnsiTheme="majorBidi" w:cstheme="majorBidi"/>
          <w:sz w:val="24"/>
          <w:szCs w:val="24"/>
        </w:rPr>
        <w:t xml:space="preserve"> that </w:t>
      </w:r>
      <w:proofErr w:type="gramStart"/>
      <w:r>
        <w:rPr>
          <w:rFonts w:asciiTheme="majorBidi" w:eastAsia="Times New Roman" w:hAnsiTheme="majorBidi" w:cstheme="majorBidi"/>
          <w:sz w:val="24"/>
          <w:szCs w:val="24"/>
        </w:rPr>
        <w:t xml:space="preserve">of </w:t>
      </w:r>
      <w:r w:rsidR="004A0F2F" w:rsidRPr="004A0F2F">
        <w:rPr>
          <w:rFonts w:asciiTheme="majorBidi" w:eastAsia="Times New Roman" w:hAnsiTheme="majorBidi" w:cstheme="majorBidi"/>
          <w:sz w:val="24"/>
          <w:szCs w:val="24"/>
        </w:rPr>
        <w:t xml:space="preserve"> WSe</w:t>
      </w:r>
      <w:r w:rsidR="004A0F2F" w:rsidRPr="004A0F2F">
        <w:rPr>
          <w:rFonts w:asciiTheme="majorBidi" w:eastAsia="Times New Roman" w:hAnsiTheme="majorBidi" w:cstheme="majorBidi"/>
          <w:sz w:val="24"/>
          <w:szCs w:val="24"/>
          <w:vertAlign w:val="subscript"/>
        </w:rPr>
        <w:t>2</w:t>
      </w:r>
      <w:proofErr w:type="gramEnd"/>
      <w:r w:rsidR="004A0F2F">
        <w:rPr>
          <w:rFonts w:asciiTheme="majorBidi" w:eastAsia="Times New Roman" w:hAnsiTheme="majorBidi" w:cstheme="majorBidi"/>
          <w:sz w:val="24"/>
          <w:szCs w:val="24"/>
        </w:rPr>
        <w:t>.</w:t>
      </w:r>
    </w:p>
    <w:p w:rsidR="00F660FA" w:rsidRDefault="00F660FA" w:rsidP="00AC621F">
      <w:pPr>
        <w:rPr>
          <w:rFonts w:asciiTheme="majorBidi" w:hAnsiTheme="majorBidi" w:cstheme="majorBidi"/>
          <w:sz w:val="24"/>
          <w:szCs w:val="24"/>
        </w:rPr>
      </w:pPr>
    </w:p>
    <w:p w:rsidR="006D0305" w:rsidRDefault="006D0305" w:rsidP="00036518">
      <w:pPr>
        <w:rPr>
          <w:rFonts w:asciiTheme="majorBidi" w:hAnsiTheme="majorBidi" w:cstheme="majorBidi"/>
          <w:sz w:val="24"/>
          <w:szCs w:val="24"/>
        </w:rPr>
      </w:pPr>
      <w:r>
        <w:rPr>
          <w:rFonts w:asciiTheme="majorBidi" w:hAnsiTheme="majorBidi" w:cstheme="majorBidi"/>
          <w:sz w:val="24"/>
          <w:szCs w:val="24"/>
        </w:rPr>
        <w:t xml:space="preserve">As </w:t>
      </w:r>
      <w:r w:rsidR="00F62FA7">
        <w:rPr>
          <w:rFonts w:asciiTheme="majorBidi" w:hAnsiTheme="majorBidi" w:cstheme="majorBidi"/>
          <w:sz w:val="24"/>
          <w:szCs w:val="24"/>
        </w:rPr>
        <w:t xml:space="preserve">the </w:t>
      </w:r>
      <w:r>
        <w:rPr>
          <w:rFonts w:asciiTheme="majorBidi" w:hAnsiTheme="majorBidi" w:cstheme="majorBidi"/>
          <w:sz w:val="24"/>
          <w:szCs w:val="24"/>
        </w:rPr>
        <w:t>ratio (x</w:t>
      </w:r>
      <w:proofErr w:type="gramStart"/>
      <w:r>
        <w:rPr>
          <w:rFonts w:asciiTheme="majorBidi" w:hAnsiTheme="majorBidi" w:cstheme="majorBidi"/>
          <w:sz w:val="24"/>
          <w:szCs w:val="24"/>
        </w:rPr>
        <w:t>:y</w:t>
      </w:r>
      <w:proofErr w:type="gramEnd"/>
      <w:r>
        <w:rPr>
          <w:rFonts w:asciiTheme="majorBidi" w:hAnsiTheme="majorBidi" w:cstheme="majorBidi"/>
          <w:sz w:val="24"/>
          <w:szCs w:val="24"/>
        </w:rPr>
        <w:t xml:space="preserve">) increases, </w:t>
      </w:r>
      <w:r w:rsidR="00F62FA7">
        <w:rPr>
          <w:rFonts w:asciiTheme="majorBidi" w:hAnsiTheme="majorBidi" w:cstheme="majorBidi"/>
          <w:sz w:val="24"/>
          <w:szCs w:val="24"/>
        </w:rPr>
        <w:t xml:space="preserve">the </w:t>
      </w:r>
      <w:r>
        <w:rPr>
          <w:rFonts w:asciiTheme="majorBidi" w:hAnsiTheme="majorBidi" w:cstheme="majorBidi"/>
          <w:sz w:val="24"/>
          <w:szCs w:val="24"/>
        </w:rPr>
        <w:t xml:space="preserve">carrier concentration monotonically decreases (Fig. 2). </w:t>
      </w:r>
    </w:p>
    <w:p w:rsidR="00F660FA" w:rsidRDefault="00A07F48" w:rsidP="00036518">
      <w:pPr>
        <w:rPr>
          <w:rFonts w:asciiTheme="majorBidi" w:hAnsiTheme="majorBidi" w:cstheme="majorBidi"/>
          <w:sz w:val="24"/>
          <w:szCs w:val="24"/>
        </w:rPr>
      </w:pPr>
      <w:r>
        <w:rPr>
          <w:rFonts w:asciiTheme="majorBidi" w:hAnsiTheme="majorBidi" w:cstheme="majorBidi"/>
          <w:noProof/>
          <w:sz w:val="24"/>
          <w:szCs w:val="24"/>
          <w:lang w:bidi="ar-SA"/>
        </w:rPr>
        <w:drawing>
          <wp:inline distT="0" distB="0" distL="0" distR="0">
            <wp:extent cx="2701925" cy="1939925"/>
            <wp:effectExtent l="25400" t="0" r="0" b="0"/>
            <wp:docPr id="9" name="Picture 2" descr="rh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o.tif"/>
                    <pic:cNvPicPr/>
                  </pic:nvPicPr>
                  <pic:blipFill>
                    <a:blip r:embed="rId6" cstate="print"/>
                    <a:stretch>
                      <a:fillRect/>
                    </a:stretch>
                  </pic:blipFill>
                  <pic:spPr>
                    <a:xfrm>
                      <a:off x="0" y="0"/>
                      <a:ext cx="2701925" cy="1939925"/>
                    </a:xfrm>
                    <a:prstGeom prst="rect">
                      <a:avLst/>
                    </a:prstGeom>
                  </pic:spPr>
                </pic:pic>
              </a:graphicData>
            </a:graphic>
          </wp:inline>
        </w:drawing>
      </w:r>
      <w:r>
        <w:rPr>
          <w:rFonts w:asciiTheme="majorBidi" w:hAnsiTheme="majorBidi" w:cstheme="majorBidi"/>
          <w:noProof/>
          <w:sz w:val="24"/>
          <w:szCs w:val="24"/>
          <w:lang w:bidi="ar-SA"/>
        </w:rPr>
        <w:drawing>
          <wp:inline distT="0" distB="0" distL="0" distR="0">
            <wp:extent cx="2790825" cy="1952625"/>
            <wp:effectExtent l="25400" t="0" r="3175" b="0"/>
            <wp:docPr id="5" name="Picture 1" descr="carrie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ier.tif"/>
                    <pic:cNvPicPr/>
                  </pic:nvPicPr>
                  <pic:blipFill>
                    <a:blip r:embed="rId7" cstate="print"/>
                    <a:stretch>
                      <a:fillRect/>
                    </a:stretch>
                  </pic:blipFill>
                  <pic:spPr>
                    <a:xfrm>
                      <a:off x="0" y="0"/>
                      <a:ext cx="2790825" cy="1952625"/>
                    </a:xfrm>
                    <a:prstGeom prst="rect">
                      <a:avLst/>
                    </a:prstGeom>
                  </pic:spPr>
                </pic:pic>
              </a:graphicData>
            </a:graphic>
          </wp:inline>
        </w:drawing>
      </w:r>
    </w:p>
    <w:p w:rsidR="006D0268" w:rsidRDefault="00F660FA">
      <w:pPr>
        <w:tabs>
          <w:tab w:val="left" w:pos="4590"/>
        </w:tabs>
        <w:rPr>
          <w:rFonts w:asciiTheme="majorBidi" w:hAnsiTheme="majorBidi" w:cstheme="majorBidi"/>
          <w:sz w:val="24"/>
          <w:szCs w:val="24"/>
        </w:rPr>
      </w:pPr>
      <w:r>
        <w:rPr>
          <w:rFonts w:asciiTheme="majorBidi" w:hAnsiTheme="majorBidi" w:cstheme="majorBidi"/>
          <w:sz w:val="24"/>
          <w:szCs w:val="24"/>
        </w:rPr>
        <w:t>Fig 1. 290K resistivity of (</w:t>
      </w:r>
      <w:proofErr w:type="spellStart"/>
      <w:proofErr w:type="gramStart"/>
      <w:r>
        <w:rPr>
          <w:rFonts w:asciiTheme="majorBidi" w:hAnsiTheme="majorBidi" w:cstheme="majorBidi"/>
          <w:sz w:val="24"/>
          <w:szCs w:val="24"/>
        </w:rPr>
        <w:t>PbSe</w:t>
      </w:r>
      <w:proofErr w:type="spellEnd"/>
      <w:r>
        <w:rPr>
          <w:rFonts w:asciiTheme="majorBidi" w:hAnsiTheme="majorBidi" w:cstheme="majorBidi"/>
          <w:sz w:val="24"/>
          <w:szCs w:val="24"/>
        </w:rPr>
        <w:t>)</w:t>
      </w:r>
      <w:r w:rsidRPr="00B41A3A">
        <w:rPr>
          <w:rFonts w:asciiTheme="majorBidi" w:hAnsiTheme="majorBidi" w:cstheme="majorBidi"/>
          <w:sz w:val="24"/>
          <w:szCs w:val="24"/>
          <w:vertAlign w:val="subscript"/>
        </w:rPr>
        <w:t>x</w:t>
      </w:r>
      <w:proofErr w:type="gramEnd"/>
      <w:r>
        <w:rPr>
          <w:rFonts w:asciiTheme="majorBidi" w:hAnsiTheme="majorBidi" w:cstheme="majorBidi"/>
          <w:sz w:val="24"/>
          <w:szCs w:val="24"/>
        </w:rPr>
        <w:t>(WeSe</w:t>
      </w:r>
      <w:r w:rsidRPr="00971E91">
        <w:rPr>
          <w:rFonts w:asciiTheme="majorBidi" w:hAnsiTheme="majorBidi" w:cstheme="majorBidi"/>
          <w:sz w:val="24"/>
          <w:szCs w:val="24"/>
          <w:vertAlign w:val="subscript"/>
        </w:rPr>
        <w:t>2</w:t>
      </w:r>
      <w:r>
        <w:rPr>
          <w:rFonts w:asciiTheme="majorBidi" w:hAnsiTheme="majorBidi" w:cstheme="majorBidi"/>
          <w:sz w:val="24"/>
          <w:szCs w:val="24"/>
        </w:rPr>
        <w:t>)</w:t>
      </w:r>
      <w:r w:rsidRPr="00B41A3A">
        <w:rPr>
          <w:rFonts w:asciiTheme="majorBidi" w:hAnsiTheme="majorBidi" w:cstheme="majorBidi"/>
          <w:sz w:val="24"/>
          <w:szCs w:val="24"/>
          <w:vertAlign w:val="subscript"/>
        </w:rPr>
        <w:t>y</w:t>
      </w:r>
      <w:r>
        <w:rPr>
          <w:rFonts w:asciiTheme="majorBidi" w:hAnsiTheme="majorBidi" w:cstheme="majorBidi"/>
          <w:sz w:val="24"/>
          <w:szCs w:val="24"/>
        </w:rPr>
        <w:t xml:space="preserve">. </w:t>
      </w:r>
      <w:r>
        <w:rPr>
          <w:rFonts w:asciiTheme="majorBidi" w:hAnsiTheme="majorBidi" w:cstheme="majorBidi"/>
          <w:sz w:val="24"/>
          <w:szCs w:val="24"/>
        </w:rPr>
        <w:tab/>
        <w:t>Fig 2. 290K carrier density of (</w:t>
      </w:r>
      <w:proofErr w:type="spellStart"/>
      <w:proofErr w:type="gramStart"/>
      <w:r>
        <w:rPr>
          <w:rFonts w:asciiTheme="majorBidi" w:hAnsiTheme="majorBidi" w:cstheme="majorBidi"/>
          <w:sz w:val="24"/>
          <w:szCs w:val="24"/>
        </w:rPr>
        <w:t>PbSe</w:t>
      </w:r>
      <w:proofErr w:type="spellEnd"/>
      <w:r>
        <w:rPr>
          <w:rFonts w:asciiTheme="majorBidi" w:hAnsiTheme="majorBidi" w:cstheme="majorBidi"/>
          <w:sz w:val="24"/>
          <w:szCs w:val="24"/>
        </w:rPr>
        <w:t>)</w:t>
      </w:r>
      <w:r w:rsidRPr="00B41A3A">
        <w:rPr>
          <w:rFonts w:asciiTheme="majorBidi" w:hAnsiTheme="majorBidi" w:cstheme="majorBidi"/>
          <w:sz w:val="24"/>
          <w:szCs w:val="24"/>
          <w:vertAlign w:val="subscript"/>
        </w:rPr>
        <w:t>x</w:t>
      </w:r>
      <w:proofErr w:type="gramEnd"/>
      <w:r>
        <w:rPr>
          <w:rFonts w:asciiTheme="majorBidi" w:hAnsiTheme="majorBidi" w:cstheme="majorBidi"/>
          <w:sz w:val="24"/>
          <w:szCs w:val="24"/>
        </w:rPr>
        <w:t>(WeSe</w:t>
      </w:r>
      <w:r w:rsidRPr="00971E91">
        <w:rPr>
          <w:rFonts w:asciiTheme="majorBidi" w:hAnsiTheme="majorBidi" w:cstheme="majorBidi"/>
          <w:sz w:val="24"/>
          <w:szCs w:val="24"/>
          <w:vertAlign w:val="subscript"/>
        </w:rPr>
        <w:t>2</w:t>
      </w:r>
      <w:r>
        <w:rPr>
          <w:rFonts w:asciiTheme="majorBidi" w:hAnsiTheme="majorBidi" w:cstheme="majorBidi"/>
          <w:sz w:val="24"/>
          <w:szCs w:val="24"/>
        </w:rPr>
        <w:t>)</w:t>
      </w:r>
      <w:r w:rsidRPr="00B41A3A">
        <w:rPr>
          <w:rFonts w:asciiTheme="majorBidi" w:hAnsiTheme="majorBidi" w:cstheme="majorBidi"/>
          <w:sz w:val="24"/>
          <w:szCs w:val="24"/>
          <w:vertAlign w:val="subscript"/>
        </w:rPr>
        <w:t>y</w:t>
      </w:r>
      <w:r>
        <w:rPr>
          <w:rFonts w:asciiTheme="majorBidi" w:hAnsiTheme="majorBidi" w:cstheme="majorBidi"/>
          <w:sz w:val="24"/>
          <w:szCs w:val="24"/>
        </w:rPr>
        <w:t xml:space="preserve">. </w:t>
      </w:r>
    </w:p>
    <w:p w:rsidR="00F660FA" w:rsidRDefault="00F660FA" w:rsidP="00036518">
      <w:pPr>
        <w:rPr>
          <w:rFonts w:asciiTheme="majorBidi" w:hAnsiTheme="majorBidi" w:cstheme="majorBidi"/>
          <w:sz w:val="24"/>
          <w:szCs w:val="24"/>
        </w:rPr>
      </w:pPr>
    </w:p>
    <w:p w:rsidR="00036518" w:rsidRDefault="00F62FA7" w:rsidP="00036518">
      <w:pPr>
        <w:rPr>
          <w:rFonts w:asciiTheme="majorBidi" w:hAnsiTheme="majorBidi" w:cstheme="majorBidi"/>
          <w:sz w:val="24"/>
          <w:szCs w:val="24"/>
        </w:rPr>
      </w:pPr>
      <w:r>
        <w:rPr>
          <w:rFonts w:asciiTheme="majorBidi" w:hAnsiTheme="majorBidi" w:cstheme="majorBidi"/>
          <w:sz w:val="24"/>
          <w:szCs w:val="24"/>
        </w:rPr>
        <w:t xml:space="preserve">The mobility </w:t>
      </w:r>
      <w:r w:rsidR="00036518">
        <w:rPr>
          <w:rFonts w:asciiTheme="majorBidi" w:hAnsiTheme="majorBidi" w:cstheme="majorBidi"/>
          <w:sz w:val="24"/>
          <w:szCs w:val="24"/>
        </w:rPr>
        <w:t>is “nicely” proportional to ratio (x:y)</w:t>
      </w:r>
      <w:r>
        <w:rPr>
          <w:rFonts w:asciiTheme="majorBidi" w:hAnsiTheme="majorBidi" w:cstheme="majorBidi"/>
          <w:sz w:val="24"/>
          <w:szCs w:val="24"/>
        </w:rPr>
        <w:t xml:space="preserve">, except for sample </w:t>
      </w:r>
      <w:r w:rsidR="00036518">
        <w:rPr>
          <w:rFonts w:asciiTheme="majorBidi" w:hAnsiTheme="majorBidi" w:cstheme="majorBidi"/>
          <w:sz w:val="24"/>
          <w:szCs w:val="24"/>
        </w:rPr>
        <w:t>(6:1)</w:t>
      </w:r>
      <w:r>
        <w:rPr>
          <w:rFonts w:asciiTheme="majorBidi" w:hAnsiTheme="majorBidi" w:cstheme="majorBidi"/>
          <w:sz w:val="24"/>
          <w:szCs w:val="24"/>
        </w:rPr>
        <w:t xml:space="preserve">, where the measurement was noisy </w:t>
      </w:r>
      <w:r w:rsidR="00036518">
        <w:rPr>
          <w:rFonts w:asciiTheme="majorBidi" w:hAnsiTheme="majorBidi" w:cstheme="majorBidi"/>
          <w:sz w:val="24"/>
          <w:szCs w:val="24"/>
        </w:rPr>
        <w:t xml:space="preserve"> due to high resistivity, so</w:t>
      </w:r>
      <w:r>
        <w:rPr>
          <w:rFonts w:asciiTheme="majorBidi" w:hAnsiTheme="majorBidi" w:cstheme="majorBidi"/>
          <w:sz w:val="24"/>
          <w:szCs w:val="24"/>
        </w:rPr>
        <w:t xml:space="preserve"> the measurement</w:t>
      </w:r>
      <w:r w:rsidR="00036518">
        <w:rPr>
          <w:rFonts w:asciiTheme="majorBidi" w:hAnsiTheme="majorBidi" w:cstheme="majorBidi"/>
          <w:sz w:val="24"/>
          <w:szCs w:val="24"/>
        </w:rPr>
        <w:t xml:space="preserve"> error measurement is quite </w:t>
      </w:r>
      <w:r w:rsidR="00CC66A8">
        <w:rPr>
          <w:rFonts w:asciiTheme="majorBidi" w:hAnsiTheme="majorBidi" w:cstheme="majorBidi"/>
          <w:sz w:val="24"/>
          <w:szCs w:val="24"/>
        </w:rPr>
        <w:t>larg</w:t>
      </w:r>
      <w:r>
        <w:rPr>
          <w:rFonts w:asciiTheme="majorBidi" w:hAnsiTheme="majorBidi" w:cstheme="majorBidi"/>
          <w:sz w:val="24"/>
          <w:szCs w:val="24"/>
        </w:rPr>
        <w:t>e</w:t>
      </w:r>
      <w:r w:rsidR="00036518">
        <w:rPr>
          <w:rFonts w:asciiTheme="majorBidi" w:hAnsiTheme="majorBidi" w:cstheme="majorBidi"/>
          <w:sz w:val="24"/>
          <w:szCs w:val="24"/>
        </w:rPr>
        <w:t xml:space="preserve"> </w:t>
      </w:r>
      <w:r w:rsidR="00CC66A8">
        <w:rPr>
          <w:rFonts w:asciiTheme="majorBidi" w:hAnsiTheme="majorBidi" w:cstheme="majorBidi"/>
          <w:sz w:val="24"/>
          <w:szCs w:val="24"/>
        </w:rPr>
        <w:t xml:space="preserve"> (Fig. 3).</w:t>
      </w:r>
    </w:p>
    <w:p w:rsidR="00CC66A8" w:rsidRDefault="00CC66A8" w:rsidP="00036518">
      <w:pPr>
        <w:rPr>
          <w:rFonts w:asciiTheme="majorBidi" w:hAnsiTheme="majorBidi" w:cstheme="majorBidi"/>
          <w:sz w:val="24"/>
          <w:szCs w:val="24"/>
        </w:rPr>
      </w:pPr>
    </w:p>
    <w:p w:rsidR="00036518" w:rsidRDefault="00A07F48" w:rsidP="00036518">
      <w:pPr>
        <w:rPr>
          <w:rFonts w:asciiTheme="majorBidi" w:hAnsiTheme="majorBidi" w:cstheme="majorBidi"/>
          <w:sz w:val="24"/>
          <w:szCs w:val="24"/>
        </w:rPr>
      </w:pPr>
      <w:r>
        <w:rPr>
          <w:rFonts w:asciiTheme="majorBidi" w:hAnsiTheme="majorBidi" w:cstheme="majorBidi"/>
          <w:noProof/>
          <w:sz w:val="24"/>
          <w:szCs w:val="24"/>
          <w:lang w:bidi="ar-SA"/>
        </w:rPr>
        <w:drawing>
          <wp:inline distT="0" distB="0" distL="0" distR="0">
            <wp:extent cx="2841625" cy="1927225"/>
            <wp:effectExtent l="25400" t="0" r="3175" b="0"/>
            <wp:docPr id="4" name="Picture 0" descr="mobilit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bility.tif"/>
                    <pic:cNvPicPr/>
                  </pic:nvPicPr>
                  <pic:blipFill>
                    <a:blip r:embed="rId8" cstate="print"/>
                    <a:stretch>
                      <a:fillRect/>
                    </a:stretch>
                  </pic:blipFill>
                  <pic:spPr>
                    <a:xfrm>
                      <a:off x="0" y="0"/>
                      <a:ext cx="2841625" cy="1927225"/>
                    </a:xfrm>
                    <a:prstGeom prst="rect">
                      <a:avLst/>
                    </a:prstGeom>
                  </pic:spPr>
                </pic:pic>
              </a:graphicData>
            </a:graphic>
          </wp:inline>
        </w:drawing>
      </w:r>
      <w:r>
        <w:rPr>
          <w:rFonts w:asciiTheme="majorBidi" w:hAnsiTheme="majorBidi" w:cstheme="majorBidi"/>
          <w:noProof/>
          <w:sz w:val="24"/>
          <w:szCs w:val="24"/>
          <w:lang w:bidi="ar-SA"/>
        </w:rPr>
        <w:drawing>
          <wp:inline distT="0" distB="0" distL="0" distR="0">
            <wp:extent cx="2701925" cy="1939925"/>
            <wp:effectExtent l="25400" t="0" r="0" b="0"/>
            <wp:docPr id="10" name="Picture 3" descr="Seebe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ebeck.tif"/>
                    <pic:cNvPicPr/>
                  </pic:nvPicPr>
                  <pic:blipFill>
                    <a:blip r:embed="rId9" cstate="print"/>
                    <a:stretch>
                      <a:fillRect/>
                    </a:stretch>
                  </pic:blipFill>
                  <pic:spPr>
                    <a:xfrm>
                      <a:off x="0" y="0"/>
                      <a:ext cx="2701925" cy="1939925"/>
                    </a:xfrm>
                    <a:prstGeom prst="rect">
                      <a:avLst/>
                    </a:prstGeom>
                  </pic:spPr>
                </pic:pic>
              </a:graphicData>
            </a:graphic>
          </wp:inline>
        </w:drawing>
      </w:r>
    </w:p>
    <w:p w:rsidR="006D0268" w:rsidRDefault="00F1019A">
      <w:pPr>
        <w:tabs>
          <w:tab w:val="left" w:pos="5040"/>
        </w:tabs>
        <w:rPr>
          <w:rFonts w:asciiTheme="majorBidi" w:hAnsiTheme="majorBidi" w:cstheme="majorBidi"/>
          <w:sz w:val="24"/>
          <w:szCs w:val="24"/>
        </w:rPr>
      </w:pPr>
      <w:r>
        <w:rPr>
          <w:rFonts w:asciiTheme="majorBidi" w:hAnsiTheme="majorBidi" w:cstheme="majorBidi"/>
          <w:sz w:val="24"/>
          <w:szCs w:val="24"/>
        </w:rPr>
        <w:t xml:space="preserve">Fig 3.  </w:t>
      </w:r>
      <w:r w:rsidR="00952026">
        <w:rPr>
          <w:rFonts w:asciiTheme="majorBidi" w:hAnsiTheme="majorBidi" w:cstheme="majorBidi"/>
          <w:sz w:val="24"/>
          <w:szCs w:val="24"/>
        </w:rPr>
        <w:t>290K</w:t>
      </w:r>
      <w:r>
        <w:rPr>
          <w:rFonts w:asciiTheme="majorBidi" w:hAnsiTheme="majorBidi" w:cstheme="majorBidi"/>
          <w:sz w:val="24"/>
          <w:szCs w:val="24"/>
        </w:rPr>
        <w:t xml:space="preserve"> mobility of (</w:t>
      </w:r>
      <w:proofErr w:type="spellStart"/>
      <w:proofErr w:type="gramStart"/>
      <w:r>
        <w:rPr>
          <w:rFonts w:asciiTheme="majorBidi" w:hAnsiTheme="majorBidi" w:cstheme="majorBidi"/>
          <w:sz w:val="24"/>
          <w:szCs w:val="24"/>
        </w:rPr>
        <w:t>PbSe</w:t>
      </w:r>
      <w:proofErr w:type="spellEnd"/>
      <w:r>
        <w:rPr>
          <w:rFonts w:asciiTheme="majorBidi" w:hAnsiTheme="majorBidi" w:cstheme="majorBidi"/>
          <w:sz w:val="24"/>
          <w:szCs w:val="24"/>
        </w:rPr>
        <w:t>)</w:t>
      </w:r>
      <w:r w:rsidRPr="00B41A3A">
        <w:rPr>
          <w:rFonts w:asciiTheme="majorBidi" w:hAnsiTheme="majorBidi" w:cstheme="majorBidi"/>
          <w:sz w:val="24"/>
          <w:szCs w:val="24"/>
          <w:vertAlign w:val="subscript"/>
        </w:rPr>
        <w:t>x</w:t>
      </w:r>
      <w:proofErr w:type="gramEnd"/>
      <w:r>
        <w:rPr>
          <w:rFonts w:asciiTheme="majorBidi" w:hAnsiTheme="majorBidi" w:cstheme="majorBidi"/>
          <w:sz w:val="24"/>
          <w:szCs w:val="24"/>
        </w:rPr>
        <w:t>(WeSe</w:t>
      </w:r>
      <w:r w:rsidRPr="00971E91">
        <w:rPr>
          <w:rFonts w:asciiTheme="majorBidi" w:hAnsiTheme="majorBidi" w:cstheme="majorBidi"/>
          <w:sz w:val="24"/>
          <w:szCs w:val="24"/>
          <w:vertAlign w:val="subscript"/>
        </w:rPr>
        <w:t>2</w:t>
      </w:r>
      <w:r>
        <w:rPr>
          <w:rFonts w:asciiTheme="majorBidi" w:hAnsiTheme="majorBidi" w:cstheme="majorBidi"/>
          <w:sz w:val="24"/>
          <w:szCs w:val="24"/>
        </w:rPr>
        <w:t>)</w:t>
      </w:r>
      <w:r w:rsidRPr="00B41A3A">
        <w:rPr>
          <w:rFonts w:asciiTheme="majorBidi" w:hAnsiTheme="majorBidi" w:cstheme="majorBidi"/>
          <w:sz w:val="24"/>
          <w:szCs w:val="24"/>
          <w:vertAlign w:val="subscript"/>
        </w:rPr>
        <w:t>y</w:t>
      </w:r>
      <w:r>
        <w:rPr>
          <w:rFonts w:asciiTheme="majorBidi" w:hAnsiTheme="majorBidi" w:cstheme="majorBidi"/>
          <w:sz w:val="24"/>
          <w:szCs w:val="24"/>
        </w:rPr>
        <w:t>.</w:t>
      </w:r>
      <w:r w:rsidR="00952026">
        <w:rPr>
          <w:rFonts w:asciiTheme="majorBidi" w:hAnsiTheme="majorBidi" w:cstheme="majorBidi"/>
          <w:sz w:val="24"/>
          <w:szCs w:val="24"/>
        </w:rPr>
        <w:tab/>
        <w:t xml:space="preserve">Fig 4.  290K </w:t>
      </w:r>
      <w:r w:rsidR="00BC652B" w:rsidRPr="00BC652B">
        <w:rPr>
          <w:rFonts w:asciiTheme="majorBidi" w:hAnsiTheme="majorBidi" w:cstheme="majorBidi"/>
          <w:i/>
          <w:sz w:val="24"/>
          <w:szCs w:val="24"/>
        </w:rPr>
        <w:t>S</w:t>
      </w:r>
      <w:r w:rsidR="00952026">
        <w:rPr>
          <w:rFonts w:asciiTheme="majorBidi" w:hAnsiTheme="majorBidi" w:cstheme="majorBidi"/>
          <w:sz w:val="24"/>
          <w:szCs w:val="24"/>
        </w:rPr>
        <w:t xml:space="preserve"> of (</w:t>
      </w:r>
      <w:proofErr w:type="spellStart"/>
      <w:proofErr w:type="gramStart"/>
      <w:r w:rsidR="00952026">
        <w:rPr>
          <w:rFonts w:asciiTheme="majorBidi" w:hAnsiTheme="majorBidi" w:cstheme="majorBidi"/>
          <w:sz w:val="24"/>
          <w:szCs w:val="24"/>
        </w:rPr>
        <w:t>PbSe</w:t>
      </w:r>
      <w:proofErr w:type="spellEnd"/>
      <w:r w:rsidR="00952026">
        <w:rPr>
          <w:rFonts w:asciiTheme="majorBidi" w:hAnsiTheme="majorBidi" w:cstheme="majorBidi"/>
          <w:sz w:val="24"/>
          <w:szCs w:val="24"/>
        </w:rPr>
        <w:t>)</w:t>
      </w:r>
      <w:r w:rsidR="00952026" w:rsidRPr="00B41A3A">
        <w:rPr>
          <w:rFonts w:asciiTheme="majorBidi" w:hAnsiTheme="majorBidi" w:cstheme="majorBidi"/>
          <w:sz w:val="24"/>
          <w:szCs w:val="24"/>
          <w:vertAlign w:val="subscript"/>
        </w:rPr>
        <w:t>x</w:t>
      </w:r>
      <w:proofErr w:type="gramEnd"/>
      <w:r w:rsidR="00952026">
        <w:rPr>
          <w:rFonts w:asciiTheme="majorBidi" w:hAnsiTheme="majorBidi" w:cstheme="majorBidi"/>
          <w:sz w:val="24"/>
          <w:szCs w:val="24"/>
        </w:rPr>
        <w:t>(WeSe</w:t>
      </w:r>
      <w:r w:rsidR="00952026" w:rsidRPr="00971E91">
        <w:rPr>
          <w:rFonts w:asciiTheme="majorBidi" w:hAnsiTheme="majorBidi" w:cstheme="majorBidi"/>
          <w:sz w:val="24"/>
          <w:szCs w:val="24"/>
          <w:vertAlign w:val="subscript"/>
        </w:rPr>
        <w:t>2</w:t>
      </w:r>
      <w:r w:rsidR="00952026">
        <w:rPr>
          <w:rFonts w:asciiTheme="majorBidi" w:hAnsiTheme="majorBidi" w:cstheme="majorBidi"/>
          <w:sz w:val="24"/>
          <w:szCs w:val="24"/>
        </w:rPr>
        <w:t>)</w:t>
      </w:r>
      <w:r w:rsidR="00952026" w:rsidRPr="00B41A3A">
        <w:rPr>
          <w:rFonts w:asciiTheme="majorBidi" w:hAnsiTheme="majorBidi" w:cstheme="majorBidi"/>
          <w:sz w:val="24"/>
          <w:szCs w:val="24"/>
          <w:vertAlign w:val="subscript"/>
        </w:rPr>
        <w:t>y</w:t>
      </w:r>
      <w:r w:rsidR="00952026">
        <w:rPr>
          <w:rFonts w:asciiTheme="majorBidi" w:hAnsiTheme="majorBidi" w:cstheme="majorBidi"/>
          <w:sz w:val="24"/>
          <w:szCs w:val="24"/>
        </w:rPr>
        <w:t>.</w:t>
      </w:r>
    </w:p>
    <w:p w:rsidR="00036518" w:rsidRDefault="00036518" w:rsidP="00036518">
      <w:pPr>
        <w:rPr>
          <w:rFonts w:asciiTheme="majorBidi" w:hAnsiTheme="majorBidi" w:cstheme="majorBidi"/>
          <w:sz w:val="24"/>
          <w:szCs w:val="24"/>
        </w:rPr>
      </w:pPr>
    </w:p>
    <w:p w:rsidR="00036518" w:rsidRDefault="00036518" w:rsidP="00036518">
      <w:pPr>
        <w:rPr>
          <w:rFonts w:asciiTheme="majorBidi" w:hAnsiTheme="majorBidi" w:cstheme="majorBidi"/>
          <w:i/>
          <w:iCs/>
          <w:sz w:val="24"/>
          <w:szCs w:val="24"/>
        </w:rPr>
      </w:pPr>
      <w:r w:rsidRPr="00036518">
        <w:rPr>
          <w:rFonts w:asciiTheme="majorBidi" w:hAnsiTheme="majorBidi" w:cstheme="majorBidi"/>
          <w:i/>
          <w:iCs/>
          <w:sz w:val="24"/>
          <w:szCs w:val="24"/>
        </w:rPr>
        <w:t>2.</w:t>
      </w:r>
      <w:r>
        <w:rPr>
          <w:rFonts w:asciiTheme="majorBidi" w:hAnsiTheme="majorBidi" w:cstheme="majorBidi"/>
          <w:i/>
          <w:iCs/>
          <w:sz w:val="24"/>
          <w:szCs w:val="24"/>
        </w:rPr>
        <w:t xml:space="preserve"> </w:t>
      </w:r>
      <w:proofErr w:type="spellStart"/>
      <w:r>
        <w:rPr>
          <w:rFonts w:asciiTheme="majorBidi" w:hAnsiTheme="majorBidi" w:cstheme="majorBidi"/>
          <w:i/>
          <w:iCs/>
          <w:sz w:val="24"/>
          <w:szCs w:val="24"/>
        </w:rPr>
        <w:t>Seebeck</w:t>
      </w:r>
      <w:proofErr w:type="spellEnd"/>
      <w:r>
        <w:rPr>
          <w:rFonts w:asciiTheme="majorBidi" w:hAnsiTheme="majorBidi" w:cstheme="majorBidi"/>
          <w:i/>
          <w:iCs/>
          <w:sz w:val="24"/>
          <w:szCs w:val="24"/>
        </w:rPr>
        <w:t xml:space="preserve"> measurements.</w:t>
      </w:r>
    </w:p>
    <w:p w:rsidR="00CB70C0" w:rsidRDefault="00CB70C0" w:rsidP="00036518">
      <w:pPr>
        <w:rPr>
          <w:rFonts w:asciiTheme="majorBidi" w:hAnsiTheme="majorBidi" w:cstheme="majorBidi"/>
          <w:sz w:val="24"/>
          <w:szCs w:val="24"/>
        </w:rPr>
      </w:pPr>
      <w:r>
        <w:rPr>
          <w:rFonts w:asciiTheme="majorBidi" w:hAnsiTheme="majorBidi" w:cstheme="majorBidi"/>
          <w:sz w:val="24"/>
          <w:szCs w:val="24"/>
        </w:rPr>
        <w:t xml:space="preserve">Fig. 4 represents the dependence of </w:t>
      </w:r>
      <w:r w:rsidRPr="00263D8C">
        <w:rPr>
          <w:rFonts w:asciiTheme="majorBidi" w:hAnsiTheme="majorBidi" w:cstheme="majorBidi"/>
          <w:i/>
          <w:sz w:val="24"/>
          <w:szCs w:val="24"/>
        </w:rPr>
        <w:t>S</w:t>
      </w:r>
      <w:r>
        <w:rPr>
          <w:rFonts w:asciiTheme="majorBidi" w:hAnsiTheme="majorBidi" w:cstheme="majorBidi"/>
          <w:sz w:val="24"/>
          <w:szCs w:val="24"/>
        </w:rPr>
        <w:t xml:space="preserve"> on (x</w:t>
      </w:r>
      <w:proofErr w:type="gramStart"/>
      <w:r>
        <w:rPr>
          <w:rFonts w:asciiTheme="majorBidi" w:hAnsiTheme="majorBidi" w:cstheme="majorBidi"/>
          <w:sz w:val="24"/>
          <w:szCs w:val="24"/>
        </w:rPr>
        <w:t>:y</w:t>
      </w:r>
      <w:proofErr w:type="gramEnd"/>
      <w:r>
        <w:rPr>
          <w:rFonts w:asciiTheme="majorBidi" w:hAnsiTheme="majorBidi" w:cstheme="majorBidi"/>
          <w:sz w:val="24"/>
          <w:szCs w:val="24"/>
        </w:rPr>
        <w:t xml:space="preserve">) for </w:t>
      </w:r>
      <w:r w:rsidR="00BC652B" w:rsidRPr="00BC652B">
        <w:rPr>
          <w:rFonts w:asciiTheme="majorBidi" w:hAnsiTheme="majorBidi" w:cstheme="majorBidi"/>
          <w:i/>
          <w:sz w:val="24"/>
          <w:szCs w:val="24"/>
        </w:rPr>
        <w:t>T</w:t>
      </w:r>
      <w:r>
        <w:rPr>
          <w:rFonts w:asciiTheme="majorBidi" w:hAnsiTheme="majorBidi" w:cstheme="majorBidi"/>
          <w:sz w:val="24"/>
          <w:szCs w:val="24"/>
        </w:rPr>
        <w:t xml:space="preserve"> </w:t>
      </w:r>
      <w:r w:rsidRPr="00EF413C">
        <w:rPr>
          <w:rFonts w:asciiTheme="majorBidi" w:hAnsiTheme="majorBidi" w:cstheme="majorBidi"/>
          <w:sz w:val="24"/>
          <w:szCs w:val="24"/>
        </w:rPr>
        <w:t>≈</w:t>
      </w:r>
      <w:r>
        <w:rPr>
          <w:rFonts w:asciiTheme="majorBidi" w:hAnsiTheme="majorBidi" w:cstheme="majorBidi"/>
          <w:sz w:val="24"/>
          <w:szCs w:val="24"/>
        </w:rPr>
        <w:t xml:space="preserve"> 291 K. This graph was plotted to see whether </w:t>
      </w: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measurements are consistent with room-temperature Hall and resistivity measurements. Indeed, the results are consistent as expected: samples that have higher mobility have higher </w:t>
      </w: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coefficient. Samples that have higher carrier concentration have lower </w:t>
      </w: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coefficient. </w:t>
      </w:r>
    </w:p>
    <w:p w:rsidR="00036518" w:rsidRDefault="00501C95" w:rsidP="00036518">
      <w:pPr>
        <w:rPr>
          <w:rFonts w:asciiTheme="majorBidi" w:hAnsiTheme="majorBidi" w:cstheme="majorBidi"/>
          <w:sz w:val="24"/>
          <w:szCs w:val="24"/>
        </w:rPr>
      </w:pPr>
      <w:r>
        <w:rPr>
          <w:rFonts w:asciiTheme="majorBidi" w:hAnsiTheme="majorBidi" w:cstheme="majorBidi"/>
          <w:sz w:val="24"/>
          <w:szCs w:val="24"/>
        </w:rPr>
        <w:t>T-dep</w:t>
      </w:r>
      <w:r w:rsidR="003478B3">
        <w:rPr>
          <w:rFonts w:asciiTheme="majorBidi" w:hAnsiTheme="majorBidi" w:cstheme="majorBidi"/>
          <w:sz w:val="24"/>
          <w:szCs w:val="24"/>
        </w:rPr>
        <w:t>endent</w:t>
      </w:r>
      <w:r>
        <w:rPr>
          <w:rFonts w:asciiTheme="majorBidi" w:hAnsiTheme="majorBidi" w:cstheme="majorBidi"/>
          <w:sz w:val="24"/>
          <w:szCs w:val="24"/>
        </w:rPr>
        <w:t xml:space="preserve"> </w:t>
      </w:r>
      <w:proofErr w:type="spellStart"/>
      <w:r w:rsidR="003478B3">
        <w:rPr>
          <w:rFonts w:asciiTheme="majorBidi" w:hAnsiTheme="majorBidi" w:cstheme="majorBidi"/>
          <w:sz w:val="24"/>
          <w:szCs w:val="24"/>
        </w:rPr>
        <w:t>Seebeck</w:t>
      </w:r>
      <w:proofErr w:type="spellEnd"/>
      <w:r w:rsidR="003478B3">
        <w:rPr>
          <w:rFonts w:asciiTheme="majorBidi" w:hAnsiTheme="majorBidi" w:cstheme="majorBidi"/>
          <w:sz w:val="24"/>
          <w:szCs w:val="24"/>
        </w:rPr>
        <w:t xml:space="preserve"> </w:t>
      </w:r>
      <w:r>
        <w:rPr>
          <w:rFonts w:asciiTheme="majorBidi" w:hAnsiTheme="majorBidi" w:cstheme="majorBidi"/>
          <w:sz w:val="24"/>
          <w:szCs w:val="24"/>
        </w:rPr>
        <w:t xml:space="preserve">measurements were </w:t>
      </w:r>
      <w:r w:rsidR="003478B3">
        <w:rPr>
          <w:rFonts w:asciiTheme="majorBidi" w:hAnsiTheme="majorBidi" w:cstheme="majorBidi"/>
          <w:sz w:val="24"/>
          <w:szCs w:val="24"/>
        </w:rPr>
        <w:t>carried out on</w:t>
      </w:r>
      <w:r>
        <w:rPr>
          <w:rFonts w:asciiTheme="majorBidi" w:hAnsiTheme="majorBidi" w:cstheme="majorBidi"/>
          <w:sz w:val="24"/>
          <w:szCs w:val="24"/>
        </w:rPr>
        <w:t xml:space="preserve"> all samples. The minimum </w:t>
      </w:r>
      <w:r w:rsidR="003478B3">
        <w:rPr>
          <w:rFonts w:asciiTheme="majorBidi" w:hAnsiTheme="majorBidi" w:cstheme="majorBidi"/>
          <w:sz w:val="24"/>
          <w:szCs w:val="24"/>
        </w:rPr>
        <w:t xml:space="preserve">attainable </w:t>
      </w:r>
      <w:r>
        <w:rPr>
          <w:rFonts w:asciiTheme="majorBidi" w:hAnsiTheme="majorBidi" w:cstheme="majorBidi"/>
          <w:sz w:val="24"/>
          <w:szCs w:val="24"/>
        </w:rPr>
        <w:t xml:space="preserve">temperature depended on </w:t>
      </w:r>
      <w:r w:rsidR="003478B3">
        <w:rPr>
          <w:rFonts w:asciiTheme="majorBidi" w:hAnsiTheme="majorBidi" w:cstheme="majorBidi"/>
          <w:sz w:val="24"/>
          <w:szCs w:val="24"/>
        </w:rPr>
        <w:t xml:space="preserve">the sample </w:t>
      </w:r>
      <w:r>
        <w:rPr>
          <w:rFonts w:asciiTheme="majorBidi" w:hAnsiTheme="majorBidi" w:cstheme="majorBidi"/>
          <w:sz w:val="24"/>
          <w:szCs w:val="24"/>
        </w:rPr>
        <w:t>resistivity</w:t>
      </w:r>
      <w:r w:rsidR="003478B3">
        <w:rPr>
          <w:rFonts w:asciiTheme="majorBidi" w:hAnsiTheme="majorBidi" w:cstheme="majorBidi"/>
          <w:sz w:val="24"/>
          <w:szCs w:val="24"/>
        </w:rPr>
        <w:t>, b</w:t>
      </w:r>
      <w:r>
        <w:rPr>
          <w:rFonts w:asciiTheme="majorBidi" w:hAnsiTheme="majorBidi" w:cstheme="majorBidi"/>
          <w:sz w:val="24"/>
          <w:szCs w:val="24"/>
        </w:rPr>
        <w:t>ut overall</w:t>
      </w:r>
      <w:r w:rsidR="003478B3">
        <w:rPr>
          <w:rFonts w:asciiTheme="majorBidi" w:hAnsiTheme="majorBidi" w:cstheme="majorBidi"/>
          <w:sz w:val="24"/>
          <w:szCs w:val="24"/>
        </w:rPr>
        <w:t xml:space="preserve">, the </w:t>
      </w:r>
      <w:r>
        <w:rPr>
          <w:rFonts w:asciiTheme="majorBidi" w:hAnsiTheme="majorBidi" w:cstheme="majorBidi"/>
          <w:sz w:val="24"/>
          <w:szCs w:val="24"/>
        </w:rPr>
        <w:t>minim</w:t>
      </w:r>
      <w:r w:rsidR="003478B3">
        <w:rPr>
          <w:rFonts w:asciiTheme="majorBidi" w:hAnsiTheme="majorBidi" w:cstheme="majorBidi"/>
          <w:sz w:val="24"/>
          <w:szCs w:val="24"/>
        </w:rPr>
        <w:t>um</w:t>
      </w:r>
      <w:r>
        <w:rPr>
          <w:rFonts w:asciiTheme="majorBidi" w:hAnsiTheme="majorBidi" w:cstheme="majorBidi"/>
          <w:sz w:val="24"/>
          <w:szCs w:val="24"/>
        </w:rPr>
        <w:t xml:space="preserve"> was 150 K</w:t>
      </w:r>
      <w:r w:rsidR="003478B3">
        <w:rPr>
          <w:rFonts w:asciiTheme="majorBidi" w:hAnsiTheme="majorBidi" w:cstheme="majorBidi"/>
          <w:sz w:val="24"/>
          <w:szCs w:val="24"/>
        </w:rPr>
        <w:t>.  Below 150 K, the noise</w:t>
      </w:r>
      <w:r>
        <w:rPr>
          <w:rFonts w:asciiTheme="majorBidi" w:hAnsiTheme="majorBidi" w:cstheme="majorBidi"/>
          <w:sz w:val="24"/>
          <w:szCs w:val="24"/>
        </w:rPr>
        <w:t xml:space="preserve"> level of noise was </w:t>
      </w:r>
      <w:r w:rsidR="003478B3">
        <w:rPr>
          <w:rFonts w:asciiTheme="majorBidi" w:hAnsiTheme="majorBidi" w:cstheme="majorBidi"/>
          <w:sz w:val="24"/>
          <w:szCs w:val="24"/>
        </w:rPr>
        <w:t xml:space="preserve">unacceptably </w:t>
      </w:r>
      <w:r>
        <w:rPr>
          <w:rFonts w:asciiTheme="majorBidi" w:hAnsiTheme="majorBidi" w:cstheme="majorBidi"/>
          <w:sz w:val="24"/>
          <w:szCs w:val="24"/>
        </w:rPr>
        <w:t xml:space="preserve">high. </w:t>
      </w:r>
    </w:p>
    <w:p w:rsidR="00501C95" w:rsidRDefault="00501C95" w:rsidP="00036518">
      <w:pPr>
        <w:rPr>
          <w:rFonts w:asciiTheme="majorBidi" w:hAnsiTheme="majorBidi" w:cstheme="majorBidi"/>
          <w:sz w:val="24"/>
          <w:szCs w:val="24"/>
        </w:rPr>
      </w:pPr>
      <w:r>
        <w:rPr>
          <w:rFonts w:asciiTheme="majorBidi" w:hAnsiTheme="majorBidi" w:cstheme="majorBidi"/>
          <w:sz w:val="24"/>
          <w:szCs w:val="24"/>
        </w:rPr>
        <w:t xml:space="preserve">Measurements were performed </w:t>
      </w:r>
      <w:r w:rsidR="003478B3">
        <w:rPr>
          <w:rFonts w:asciiTheme="majorBidi" w:hAnsiTheme="majorBidi" w:cstheme="majorBidi"/>
          <w:sz w:val="24"/>
          <w:szCs w:val="24"/>
        </w:rPr>
        <w:t xml:space="preserve">in closed cycle refrigerator under vacuum.  The </w:t>
      </w:r>
      <w:proofErr w:type="spellStart"/>
      <w:r w:rsidR="003478B3">
        <w:rPr>
          <w:rFonts w:asciiTheme="majorBidi" w:hAnsiTheme="majorBidi" w:cstheme="majorBidi"/>
          <w:sz w:val="24"/>
          <w:szCs w:val="24"/>
        </w:rPr>
        <w:t>Seebeck</w:t>
      </w:r>
      <w:proofErr w:type="spellEnd"/>
      <w:r w:rsidR="003478B3">
        <w:rPr>
          <w:rFonts w:asciiTheme="majorBidi" w:hAnsiTheme="majorBidi" w:cstheme="majorBidi"/>
          <w:sz w:val="24"/>
          <w:szCs w:val="24"/>
        </w:rPr>
        <w:t xml:space="preserve"> measurement system is home-built and consists of two Cu blocks against the sample is pressed in thermal and electrical contact.  One block is heated about 5K above the other and the voltage and temperature diffe</w:t>
      </w:r>
      <w:r w:rsidR="00B97A2C">
        <w:rPr>
          <w:rFonts w:asciiTheme="majorBidi" w:hAnsiTheme="majorBidi" w:cstheme="majorBidi"/>
          <w:sz w:val="24"/>
          <w:szCs w:val="24"/>
        </w:rPr>
        <w:t>r</w:t>
      </w:r>
      <w:r w:rsidR="003478B3">
        <w:rPr>
          <w:rFonts w:asciiTheme="majorBidi" w:hAnsiTheme="majorBidi" w:cstheme="majorBidi"/>
          <w:sz w:val="24"/>
          <w:szCs w:val="24"/>
        </w:rPr>
        <w:t>ence are monitored as the system returns to equilibrium.  The whole system is at a base temperature that can be changed, and we measured the coefficient every</w:t>
      </w:r>
      <w:r>
        <w:rPr>
          <w:rFonts w:asciiTheme="majorBidi" w:hAnsiTheme="majorBidi" w:cstheme="majorBidi"/>
          <w:sz w:val="24"/>
          <w:szCs w:val="24"/>
        </w:rPr>
        <w:t xml:space="preserve"> 10-20K.</w:t>
      </w:r>
      <w:r w:rsidR="003478B3">
        <w:rPr>
          <w:rFonts w:asciiTheme="majorBidi" w:hAnsiTheme="majorBidi" w:cstheme="majorBidi"/>
          <w:sz w:val="24"/>
          <w:szCs w:val="24"/>
        </w:rPr>
        <w:t xml:space="preserve">  The results are shown in Table 2 and</w:t>
      </w:r>
      <w:r w:rsidR="00CB70C0">
        <w:rPr>
          <w:rFonts w:asciiTheme="majorBidi" w:hAnsiTheme="majorBidi" w:cstheme="majorBidi"/>
          <w:sz w:val="24"/>
          <w:szCs w:val="24"/>
        </w:rPr>
        <w:t xml:space="preserve"> Fig. 5</w:t>
      </w:r>
      <w:r w:rsidR="003478B3">
        <w:rPr>
          <w:rFonts w:asciiTheme="majorBidi" w:hAnsiTheme="majorBidi" w:cstheme="majorBidi"/>
          <w:sz w:val="24"/>
          <w:szCs w:val="24"/>
        </w:rPr>
        <w:t>.</w:t>
      </w:r>
    </w:p>
    <w:tbl>
      <w:tblPr>
        <w:tblW w:w="8641" w:type="dxa"/>
        <w:tblInd w:w="94" w:type="dxa"/>
        <w:tblLook w:val="04A0"/>
      </w:tblPr>
      <w:tblGrid>
        <w:gridCol w:w="613"/>
        <w:gridCol w:w="1373"/>
        <w:gridCol w:w="894"/>
        <w:gridCol w:w="613"/>
        <w:gridCol w:w="1373"/>
        <w:gridCol w:w="894"/>
        <w:gridCol w:w="630"/>
        <w:gridCol w:w="1411"/>
        <w:gridCol w:w="840"/>
      </w:tblGrid>
      <w:tr w:rsidR="00207DF8" w:rsidRPr="00207DF8">
        <w:trPr>
          <w:trHeight w:val="300"/>
        </w:trPr>
        <w:tc>
          <w:tcPr>
            <w:tcW w:w="2880" w:type="dxa"/>
            <w:gridSpan w:val="3"/>
            <w:tcBorders>
              <w:top w:val="single" w:sz="8" w:space="0" w:color="auto"/>
              <w:left w:val="single" w:sz="8"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(x:y)=6:</w:t>
            </w:r>
            <w:r w:rsidRPr="00207DF8">
              <w:rPr>
                <w:rFonts w:ascii="Calibri" w:eastAsia="Times New Roman" w:hAnsi="Calibri" w:cs="Times New Roman"/>
                <w:color w:val="000000"/>
              </w:rPr>
              <w:t>1</w:t>
            </w:r>
          </w:p>
        </w:tc>
        <w:tc>
          <w:tcPr>
            <w:tcW w:w="2880" w:type="dxa"/>
            <w:gridSpan w:val="3"/>
            <w:tcBorders>
              <w:top w:val="single" w:sz="8" w:space="0" w:color="auto"/>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(x:y)=2:</w:t>
            </w:r>
            <w:r w:rsidRPr="00207DF8">
              <w:rPr>
                <w:rFonts w:ascii="Calibri" w:eastAsia="Times New Roman" w:hAnsi="Calibri" w:cs="Times New Roman"/>
                <w:color w:val="000000"/>
              </w:rPr>
              <w:t>1</w:t>
            </w:r>
          </w:p>
        </w:tc>
        <w:tc>
          <w:tcPr>
            <w:tcW w:w="2881" w:type="dxa"/>
            <w:gridSpan w:val="3"/>
            <w:tcBorders>
              <w:top w:val="single" w:sz="8" w:space="0" w:color="auto"/>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(x:y)=1:</w:t>
            </w:r>
            <w:r w:rsidRPr="00207DF8">
              <w:rPr>
                <w:rFonts w:ascii="Calibri" w:eastAsia="Times New Roman" w:hAnsi="Calibri" w:cs="Times New Roman"/>
                <w:color w:val="000000"/>
              </w:rPr>
              <w:t>2</w:t>
            </w:r>
          </w:p>
        </w:tc>
      </w:tr>
      <w:tr w:rsidR="00207DF8" w:rsidRPr="00207DF8">
        <w:trPr>
          <w:trHeight w:val="315"/>
        </w:trPr>
        <w:tc>
          <w:tcPr>
            <w:tcW w:w="613" w:type="dxa"/>
            <w:tcBorders>
              <w:top w:val="nil"/>
              <w:left w:val="single" w:sz="8" w:space="0" w:color="auto"/>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w:t>
            </w:r>
          </w:p>
        </w:tc>
        <w:tc>
          <w:tcPr>
            <w:tcW w:w="1373"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94"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c>
          <w:tcPr>
            <w:tcW w:w="613"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 K</w:t>
            </w:r>
          </w:p>
        </w:tc>
        <w:tc>
          <w:tcPr>
            <w:tcW w:w="1373"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94"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c>
          <w:tcPr>
            <w:tcW w:w="630"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 K</w:t>
            </w:r>
          </w:p>
        </w:tc>
        <w:tc>
          <w:tcPr>
            <w:tcW w:w="1411"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40"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232</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2,74</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291</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153,44</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2,899</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37,35</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0,25</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222</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11</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273</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110,56</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1,85</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35,54</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0,22</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250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213</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22</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251</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111</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251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31,51</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0,28</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197</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35</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231</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99</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3,77</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28,73</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0,21</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175</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67</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216</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26,19</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0,27</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190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292</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18,45</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23,16</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0,34</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310</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21,2</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19,41</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0,29</w:t>
            </w:r>
          </w:p>
        </w:tc>
      </w:tr>
      <w:tr w:rsidR="00207DF8" w:rsidRPr="00207DF8">
        <w:trPr>
          <w:trHeight w:val="300"/>
        </w:trPr>
        <w:tc>
          <w:tcPr>
            <w:tcW w:w="613"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170</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441</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w:t>
            </w:r>
          </w:p>
        </w:tc>
        <w:tc>
          <w:tcPr>
            <w:tcW w:w="61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373"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94"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161</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15,7</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0,67</w:t>
            </w:r>
          </w:p>
        </w:tc>
      </w:tr>
    </w:tbl>
    <w:p w:rsidR="00501C95" w:rsidRPr="00036518" w:rsidRDefault="00501C95" w:rsidP="00036518">
      <w:pPr>
        <w:rPr>
          <w:rFonts w:asciiTheme="majorBidi" w:hAnsiTheme="majorBidi" w:cstheme="majorBidi"/>
          <w:sz w:val="24"/>
          <w:szCs w:val="24"/>
        </w:rPr>
      </w:pPr>
    </w:p>
    <w:tbl>
      <w:tblPr>
        <w:tblW w:w="8677" w:type="dxa"/>
        <w:tblInd w:w="94" w:type="dxa"/>
        <w:tblLook w:val="04A0"/>
      </w:tblPr>
      <w:tblGrid>
        <w:gridCol w:w="630"/>
        <w:gridCol w:w="1411"/>
        <w:gridCol w:w="840"/>
        <w:gridCol w:w="995"/>
        <w:gridCol w:w="1088"/>
        <w:gridCol w:w="832"/>
        <w:gridCol w:w="630"/>
        <w:gridCol w:w="1411"/>
        <w:gridCol w:w="840"/>
      </w:tblGrid>
      <w:tr w:rsidR="00207DF8" w:rsidRPr="00207DF8">
        <w:trPr>
          <w:trHeight w:val="300"/>
        </w:trPr>
        <w:tc>
          <w:tcPr>
            <w:tcW w:w="2881" w:type="dxa"/>
            <w:gridSpan w:val="3"/>
            <w:tcBorders>
              <w:top w:val="single" w:sz="8" w:space="0" w:color="auto"/>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(x:y)=1:</w:t>
            </w:r>
            <w:r w:rsidRPr="00207DF8">
              <w:rPr>
                <w:rFonts w:ascii="Calibri" w:eastAsia="Times New Roman" w:hAnsi="Calibri" w:cs="Times New Roman"/>
                <w:color w:val="000000"/>
              </w:rPr>
              <w:t>6</w:t>
            </w:r>
          </w:p>
        </w:tc>
        <w:tc>
          <w:tcPr>
            <w:tcW w:w="995" w:type="dxa"/>
            <w:tcBorders>
              <w:top w:val="single" w:sz="8" w:space="0" w:color="auto"/>
              <w:left w:val="nil"/>
              <w:bottom w:val="single" w:sz="4" w:space="0" w:color="auto"/>
              <w:right w:val="nil"/>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 xml:space="preserve">  (x:y)=</w:t>
            </w:r>
            <w:r w:rsidRPr="00207DF8">
              <w:rPr>
                <w:rFonts w:ascii="Calibri" w:eastAsia="Times New Roman" w:hAnsi="Calibri" w:cs="Times New Roman"/>
                <w:color w:val="000000"/>
              </w:rPr>
              <w:t>3;1</w:t>
            </w:r>
          </w:p>
        </w:tc>
        <w:tc>
          <w:tcPr>
            <w:tcW w:w="1088" w:type="dxa"/>
            <w:tcBorders>
              <w:top w:val="single" w:sz="8" w:space="0" w:color="auto"/>
              <w:left w:val="nil"/>
              <w:bottom w:val="single" w:sz="4" w:space="0" w:color="auto"/>
              <w:right w:val="nil"/>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p>
        </w:tc>
        <w:tc>
          <w:tcPr>
            <w:tcW w:w="832" w:type="dxa"/>
            <w:tcBorders>
              <w:top w:val="single" w:sz="8" w:space="0" w:color="auto"/>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sidRPr="00207DF8">
              <w:rPr>
                <w:rFonts w:ascii="Calibri" w:eastAsia="Times New Roman" w:hAnsi="Calibri" w:cs="Times New Roman"/>
                <w:color w:val="000000"/>
              </w:rPr>
              <w:t> </w:t>
            </w:r>
          </w:p>
        </w:tc>
        <w:tc>
          <w:tcPr>
            <w:tcW w:w="2881" w:type="dxa"/>
            <w:gridSpan w:val="3"/>
            <w:tcBorders>
              <w:top w:val="single" w:sz="8" w:space="0" w:color="auto"/>
              <w:left w:val="nil"/>
              <w:bottom w:val="single" w:sz="4" w:space="0" w:color="auto"/>
              <w:right w:val="single" w:sz="8" w:space="0" w:color="000000"/>
            </w:tcBorders>
            <w:shd w:val="clear" w:color="auto" w:fill="auto"/>
            <w:noWrap/>
            <w:vAlign w:val="bottom"/>
          </w:tcPr>
          <w:p w:rsidR="00207DF8" w:rsidRPr="00207DF8" w:rsidRDefault="00207DF8" w:rsidP="00207DF8">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(x:y)=1:</w:t>
            </w:r>
            <w:r w:rsidRPr="00207DF8">
              <w:rPr>
                <w:rFonts w:ascii="Calibri" w:eastAsia="Times New Roman" w:hAnsi="Calibri" w:cs="Times New Roman"/>
                <w:color w:val="000000"/>
              </w:rPr>
              <w:t>8</w:t>
            </w:r>
          </w:p>
        </w:tc>
      </w:tr>
      <w:tr w:rsidR="00207DF8" w:rsidRPr="00207DF8">
        <w:trPr>
          <w:trHeight w:val="315"/>
        </w:trPr>
        <w:tc>
          <w:tcPr>
            <w:tcW w:w="630" w:type="dxa"/>
            <w:tcBorders>
              <w:top w:val="nil"/>
              <w:left w:val="single" w:sz="4" w:space="0" w:color="auto"/>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 K</w:t>
            </w:r>
          </w:p>
        </w:tc>
        <w:tc>
          <w:tcPr>
            <w:tcW w:w="1411"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40"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c>
          <w:tcPr>
            <w:tcW w:w="995"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 K</w:t>
            </w:r>
          </w:p>
        </w:tc>
        <w:tc>
          <w:tcPr>
            <w:tcW w:w="1088"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32"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c>
          <w:tcPr>
            <w:tcW w:w="630"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T, K</w:t>
            </w:r>
          </w:p>
        </w:tc>
        <w:tc>
          <w:tcPr>
            <w:tcW w:w="1411" w:type="dxa"/>
            <w:tcBorders>
              <w:top w:val="nil"/>
              <w:left w:val="nil"/>
              <w:bottom w:val="single" w:sz="8"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S (</w:t>
            </w:r>
            <w:r w:rsidR="00787D33">
              <w:rPr>
                <w:rFonts w:ascii="Times New Roman" w:eastAsia="Times New Roman" w:hAnsi="Times New Roman" w:cs="Times New Roman"/>
                <w:sz w:val="20"/>
                <w:szCs w:val="20"/>
              </w:rPr>
              <w:t>μ</w:t>
            </w:r>
            <w:r w:rsidR="00787D33" w:rsidRPr="00207DF8">
              <w:rPr>
                <w:rFonts w:ascii="Calibri" w:eastAsia="Times New Roman" w:hAnsi="Calibri" w:cs="Times New Roman"/>
                <w:color w:val="000000"/>
              </w:rPr>
              <w:t xml:space="preserve"> </w:t>
            </w:r>
            <w:r w:rsidRPr="00207DF8">
              <w:rPr>
                <w:rFonts w:ascii="Calibri" w:eastAsia="Times New Roman" w:hAnsi="Calibri" w:cs="Times New Roman"/>
                <w:color w:val="000000"/>
              </w:rPr>
              <w:t>V/K)</w:t>
            </w:r>
          </w:p>
        </w:tc>
        <w:tc>
          <w:tcPr>
            <w:tcW w:w="840" w:type="dxa"/>
            <w:tcBorders>
              <w:top w:val="nil"/>
              <w:left w:val="nil"/>
              <w:bottom w:val="single" w:sz="8" w:space="0" w:color="auto"/>
              <w:right w:val="single" w:sz="8"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error</w:t>
            </w: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14,45</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5,65</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294</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186,4</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1,64</w:t>
            </w:r>
          </w:p>
        </w:tc>
        <w:tc>
          <w:tcPr>
            <w:tcW w:w="63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5,5</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0,2</w:t>
            </w: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17,89</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3,31</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271</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178,15</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0,88</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230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18,72</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2,03</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251</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175,5</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0,94</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240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19,885</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2,02</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226</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169,12</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1,32</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250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19,584</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1,34</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201</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163,99</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1,76</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270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20,324</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1,04</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171</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151,9</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3,3</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290</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21,781</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0,76</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151</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126,58</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jc w:val="right"/>
              <w:rPr>
                <w:rFonts w:ascii="Calibri" w:eastAsia="Times New Roman" w:hAnsi="Calibri" w:cs="Times New Roman"/>
                <w:color w:val="000000"/>
              </w:rPr>
            </w:pPr>
            <w:r w:rsidRPr="00207DF8">
              <w:rPr>
                <w:rFonts w:ascii="Calibri" w:eastAsia="Times New Roman" w:hAnsi="Calibri" w:cs="Times New Roman"/>
                <w:color w:val="000000"/>
              </w:rPr>
              <w:t>4,7</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r w:rsidR="00207DF8" w:rsidRPr="00207DF8">
        <w:trPr>
          <w:trHeight w:val="300"/>
        </w:trPr>
        <w:tc>
          <w:tcPr>
            <w:tcW w:w="630" w:type="dxa"/>
            <w:tcBorders>
              <w:top w:val="nil"/>
              <w:left w:val="single" w:sz="4" w:space="0" w:color="auto"/>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411"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40"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995"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1088"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832" w:type="dxa"/>
            <w:tcBorders>
              <w:top w:val="nil"/>
              <w:left w:val="nil"/>
              <w:bottom w:val="single" w:sz="4" w:space="0" w:color="auto"/>
              <w:right w:val="single" w:sz="4" w:space="0" w:color="auto"/>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r w:rsidRPr="00207DF8">
              <w:rPr>
                <w:rFonts w:ascii="Calibri" w:eastAsia="Times New Roman" w:hAnsi="Calibri" w:cs="Times New Roman"/>
                <w:color w:val="000000"/>
              </w:rPr>
              <w:t> </w:t>
            </w:r>
          </w:p>
        </w:tc>
        <w:tc>
          <w:tcPr>
            <w:tcW w:w="63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1411"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c>
          <w:tcPr>
            <w:tcW w:w="840" w:type="dxa"/>
            <w:tcBorders>
              <w:top w:val="nil"/>
              <w:left w:val="nil"/>
              <w:bottom w:val="nil"/>
              <w:right w:val="nil"/>
            </w:tcBorders>
            <w:shd w:val="clear" w:color="auto" w:fill="auto"/>
            <w:noWrap/>
            <w:vAlign w:val="bottom"/>
          </w:tcPr>
          <w:p w:rsidR="00207DF8" w:rsidRPr="00207DF8" w:rsidRDefault="00207DF8" w:rsidP="00207DF8">
            <w:pPr>
              <w:spacing w:after="0" w:line="240" w:lineRule="auto"/>
              <w:rPr>
                <w:rFonts w:ascii="Calibri" w:eastAsia="Times New Roman" w:hAnsi="Calibri" w:cs="Times New Roman"/>
                <w:color w:val="000000"/>
              </w:rPr>
            </w:pPr>
          </w:p>
        </w:tc>
      </w:tr>
    </w:tbl>
    <w:p w:rsidR="00036518" w:rsidRDefault="00036518" w:rsidP="00036518">
      <w:pPr>
        <w:rPr>
          <w:rFonts w:asciiTheme="majorBidi" w:hAnsiTheme="majorBidi" w:cstheme="majorBidi"/>
          <w:sz w:val="24"/>
          <w:szCs w:val="24"/>
        </w:rPr>
      </w:pPr>
    </w:p>
    <w:p w:rsidR="00207DF8" w:rsidRDefault="00207DF8" w:rsidP="00036518">
      <w:pPr>
        <w:rPr>
          <w:rFonts w:asciiTheme="majorBidi" w:hAnsiTheme="majorBidi" w:cstheme="majorBidi"/>
          <w:i/>
          <w:iCs/>
          <w:sz w:val="24"/>
          <w:szCs w:val="24"/>
          <w:u w:val="single"/>
        </w:rPr>
      </w:pPr>
      <w:r w:rsidRPr="00207DF8">
        <w:rPr>
          <w:rFonts w:asciiTheme="majorBidi" w:hAnsiTheme="majorBidi" w:cstheme="majorBidi"/>
          <w:i/>
          <w:iCs/>
          <w:sz w:val="24"/>
          <w:szCs w:val="24"/>
          <w:u w:val="single"/>
        </w:rPr>
        <w:t xml:space="preserve">Table 2. </w:t>
      </w:r>
      <w:r>
        <w:rPr>
          <w:rFonts w:asciiTheme="majorBidi" w:hAnsiTheme="majorBidi" w:cstheme="majorBidi"/>
          <w:i/>
          <w:iCs/>
          <w:sz w:val="24"/>
          <w:szCs w:val="24"/>
          <w:u w:val="single"/>
        </w:rPr>
        <w:t xml:space="preserve">T-dependence of </w:t>
      </w:r>
      <w:proofErr w:type="spellStart"/>
      <w:r>
        <w:rPr>
          <w:rFonts w:asciiTheme="majorBidi" w:hAnsiTheme="majorBidi" w:cstheme="majorBidi"/>
          <w:i/>
          <w:iCs/>
          <w:sz w:val="24"/>
          <w:szCs w:val="24"/>
          <w:u w:val="single"/>
        </w:rPr>
        <w:t>Seebeck</w:t>
      </w:r>
      <w:proofErr w:type="spellEnd"/>
      <w:r>
        <w:rPr>
          <w:rFonts w:asciiTheme="majorBidi" w:hAnsiTheme="majorBidi" w:cstheme="majorBidi"/>
          <w:i/>
          <w:iCs/>
          <w:sz w:val="24"/>
          <w:szCs w:val="24"/>
          <w:u w:val="single"/>
        </w:rPr>
        <w:t xml:space="preserve"> coeff</w:t>
      </w:r>
      <w:r w:rsidR="009E40B3">
        <w:rPr>
          <w:rFonts w:asciiTheme="majorBidi" w:hAnsiTheme="majorBidi" w:cstheme="majorBidi"/>
          <w:i/>
          <w:iCs/>
          <w:sz w:val="24"/>
          <w:szCs w:val="24"/>
          <w:u w:val="single"/>
        </w:rPr>
        <w:t>icient</w:t>
      </w:r>
      <w:r w:rsidR="00F1019A">
        <w:rPr>
          <w:rFonts w:asciiTheme="majorBidi" w:hAnsiTheme="majorBidi" w:cstheme="majorBidi"/>
          <w:i/>
          <w:iCs/>
          <w:sz w:val="24"/>
          <w:szCs w:val="24"/>
          <w:u w:val="single"/>
        </w:rPr>
        <w:t xml:space="preserve"> of</w:t>
      </w:r>
      <w:r w:rsidR="00F1019A">
        <w:rPr>
          <w:rFonts w:asciiTheme="majorBidi" w:hAnsiTheme="majorBidi" w:cstheme="majorBidi"/>
          <w:sz w:val="24"/>
          <w:szCs w:val="24"/>
        </w:rPr>
        <w:t xml:space="preserve"> (</w:t>
      </w:r>
      <w:proofErr w:type="spellStart"/>
      <w:proofErr w:type="gramStart"/>
      <w:r w:rsidR="00F1019A">
        <w:rPr>
          <w:rFonts w:asciiTheme="majorBidi" w:hAnsiTheme="majorBidi" w:cstheme="majorBidi"/>
          <w:sz w:val="24"/>
          <w:szCs w:val="24"/>
        </w:rPr>
        <w:t>PbSe</w:t>
      </w:r>
      <w:proofErr w:type="spellEnd"/>
      <w:r w:rsidR="00F1019A">
        <w:rPr>
          <w:rFonts w:asciiTheme="majorBidi" w:hAnsiTheme="majorBidi" w:cstheme="majorBidi"/>
          <w:sz w:val="24"/>
          <w:szCs w:val="24"/>
        </w:rPr>
        <w:t>)</w:t>
      </w:r>
      <w:r w:rsidR="00F1019A" w:rsidRPr="00B41A3A">
        <w:rPr>
          <w:rFonts w:asciiTheme="majorBidi" w:hAnsiTheme="majorBidi" w:cstheme="majorBidi"/>
          <w:sz w:val="24"/>
          <w:szCs w:val="24"/>
          <w:vertAlign w:val="subscript"/>
        </w:rPr>
        <w:t>x</w:t>
      </w:r>
      <w:proofErr w:type="gramEnd"/>
      <w:r w:rsidR="00F1019A">
        <w:rPr>
          <w:rFonts w:asciiTheme="majorBidi" w:hAnsiTheme="majorBidi" w:cstheme="majorBidi"/>
          <w:sz w:val="24"/>
          <w:szCs w:val="24"/>
        </w:rPr>
        <w:t>(WeSe</w:t>
      </w:r>
      <w:r w:rsidR="00BC652B" w:rsidRPr="00BC652B">
        <w:rPr>
          <w:rFonts w:asciiTheme="majorBidi" w:hAnsiTheme="majorBidi" w:cstheme="majorBidi"/>
          <w:sz w:val="24"/>
          <w:szCs w:val="24"/>
          <w:vertAlign w:val="subscript"/>
        </w:rPr>
        <w:t>2</w:t>
      </w:r>
      <w:r w:rsidR="00F1019A">
        <w:rPr>
          <w:rFonts w:asciiTheme="majorBidi" w:hAnsiTheme="majorBidi" w:cstheme="majorBidi"/>
          <w:sz w:val="24"/>
          <w:szCs w:val="24"/>
        </w:rPr>
        <w:t>)</w:t>
      </w:r>
      <w:r w:rsidR="00F1019A" w:rsidRPr="00B41A3A">
        <w:rPr>
          <w:rFonts w:asciiTheme="majorBidi" w:hAnsiTheme="majorBidi" w:cstheme="majorBidi"/>
          <w:sz w:val="24"/>
          <w:szCs w:val="24"/>
          <w:vertAlign w:val="subscript"/>
        </w:rPr>
        <w:t>y</w:t>
      </w:r>
      <w:r w:rsidR="00F1019A">
        <w:rPr>
          <w:rFonts w:asciiTheme="majorBidi" w:hAnsiTheme="majorBidi" w:cstheme="majorBidi"/>
          <w:sz w:val="24"/>
          <w:szCs w:val="24"/>
        </w:rPr>
        <w:t>.</w:t>
      </w:r>
    </w:p>
    <w:p w:rsidR="00B41A3A" w:rsidRDefault="00A07F48" w:rsidP="00FF3681">
      <w:pPr>
        <w:rPr>
          <w:rFonts w:asciiTheme="majorBidi" w:hAnsiTheme="majorBidi" w:cstheme="majorBidi"/>
          <w:sz w:val="24"/>
          <w:szCs w:val="24"/>
        </w:rPr>
      </w:pPr>
      <w:r>
        <w:rPr>
          <w:rFonts w:asciiTheme="majorBidi" w:hAnsiTheme="majorBidi" w:cstheme="majorBidi"/>
          <w:noProof/>
          <w:sz w:val="24"/>
          <w:szCs w:val="24"/>
          <w:lang w:bidi="ar-SA"/>
        </w:rPr>
        <w:drawing>
          <wp:inline distT="0" distB="0" distL="0" distR="0">
            <wp:extent cx="3136900" cy="2781300"/>
            <wp:effectExtent l="25400" t="0" r="0" b="0"/>
            <wp:docPr id="2" name="Picture 0" descr="Misfit_DK_May09_PbSeWS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fit_DK_May09_PbSeWSe2.tif"/>
                    <pic:cNvPicPr/>
                  </pic:nvPicPr>
                  <pic:blipFill>
                    <a:blip r:embed="rId10" cstate="print"/>
                    <a:stretch>
                      <a:fillRect/>
                    </a:stretch>
                  </pic:blipFill>
                  <pic:spPr>
                    <a:xfrm>
                      <a:off x="0" y="0"/>
                      <a:ext cx="3136900" cy="2781300"/>
                    </a:xfrm>
                    <a:prstGeom prst="rect">
                      <a:avLst/>
                    </a:prstGeom>
                  </pic:spPr>
                </pic:pic>
              </a:graphicData>
            </a:graphic>
          </wp:inline>
        </w:drawing>
      </w:r>
    </w:p>
    <w:p w:rsidR="00B41A3A" w:rsidRDefault="00B41A3A" w:rsidP="00FF3681">
      <w:pPr>
        <w:rPr>
          <w:rFonts w:asciiTheme="majorBidi" w:hAnsiTheme="majorBidi" w:cstheme="majorBidi"/>
          <w:sz w:val="24"/>
          <w:szCs w:val="24"/>
        </w:rPr>
      </w:pPr>
      <w:r>
        <w:rPr>
          <w:rFonts w:asciiTheme="majorBidi" w:hAnsiTheme="majorBidi" w:cstheme="majorBidi"/>
          <w:sz w:val="24"/>
          <w:szCs w:val="24"/>
        </w:rPr>
        <w:t xml:space="preserve">Fig 5.  Temperature dependence of the </w:t>
      </w: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coefficients of (</w:t>
      </w:r>
      <w:proofErr w:type="spellStart"/>
      <w:proofErr w:type="gramStart"/>
      <w:r>
        <w:rPr>
          <w:rFonts w:asciiTheme="majorBidi" w:hAnsiTheme="majorBidi" w:cstheme="majorBidi"/>
          <w:sz w:val="24"/>
          <w:szCs w:val="24"/>
        </w:rPr>
        <w:t>PbSe</w:t>
      </w:r>
      <w:proofErr w:type="spellEnd"/>
      <w:r>
        <w:rPr>
          <w:rFonts w:asciiTheme="majorBidi" w:hAnsiTheme="majorBidi" w:cstheme="majorBidi"/>
          <w:sz w:val="24"/>
          <w:szCs w:val="24"/>
        </w:rPr>
        <w:t>)</w:t>
      </w:r>
      <w:r w:rsidRPr="00B41A3A">
        <w:rPr>
          <w:rFonts w:asciiTheme="majorBidi" w:hAnsiTheme="majorBidi" w:cstheme="majorBidi"/>
          <w:sz w:val="24"/>
          <w:szCs w:val="24"/>
          <w:vertAlign w:val="subscript"/>
        </w:rPr>
        <w:t>x</w:t>
      </w:r>
      <w:proofErr w:type="gramEnd"/>
      <w:r>
        <w:rPr>
          <w:rFonts w:asciiTheme="majorBidi" w:hAnsiTheme="majorBidi" w:cstheme="majorBidi"/>
          <w:sz w:val="24"/>
          <w:szCs w:val="24"/>
        </w:rPr>
        <w:t>(WeSe</w:t>
      </w:r>
      <w:r w:rsidR="00BC652B" w:rsidRPr="00BC652B">
        <w:rPr>
          <w:rFonts w:asciiTheme="majorBidi" w:hAnsiTheme="majorBidi" w:cstheme="majorBidi"/>
          <w:sz w:val="24"/>
          <w:szCs w:val="24"/>
          <w:vertAlign w:val="subscript"/>
        </w:rPr>
        <w:t>2</w:t>
      </w:r>
      <w:r>
        <w:rPr>
          <w:rFonts w:asciiTheme="majorBidi" w:hAnsiTheme="majorBidi" w:cstheme="majorBidi"/>
          <w:sz w:val="24"/>
          <w:szCs w:val="24"/>
        </w:rPr>
        <w:t>)</w:t>
      </w:r>
      <w:r w:rsidRPr="00B41A3A">
        <w:rPr>
          <w:rFonts w:asciiTheme="majorBidi" w:hAnsiTheme="majorBidi" w:cstheme="majorBidi"/>
          <w:sz w:val="24"/>
          <w:szCs w:val="24"/>
          <w:vertAlign w:val="subscript"/>
        </w:rPr>
        <w:t>y</w:t>
      </w:r>
      <w:r>
        <w:rPr>
          <w:rFonts w:asciiTheme="majorBidi" w:hAnsiTheme="majorBidi" w:cstheme="majorBidi"/>
          <w:sz w:val="24"/>
          <w:szCs w:val="24"/>
        </w:rPr>
        <w:t>.</w:t>
      </w:r>
      <w:r w:rsidR="00CB70C0">
        <w:rPr>
          <w:rFonts w:asciiTheme="majorBidi" w:hAnsiTheme="majorBidi" w:cstheme="majorBidi"/>
          <w:sz w:val="24"/>
          <w:szCs w:val="24"/>
        </w:rPr>
        <w:t xml:space="preserve">  The cur</w:t>
      </w:r>
      <w:r>
        <w:rPr>
          <w:rFonts w:asciiTheme="majorBidi" w:hAnsiTheme="majorBidi" w:cstheme="majorBidi"/>
          <w:sz w:val="24"/>
          <w:szCs w:val="24"/>
        </w:rPr>
        <w:t>ves are labeled with the x</w:t>
      </w:r>
      <w:proofErr w:type="gramStart"/>
      <w:r>
        <w:rPr>
          <w:rFonts w:asciiTheme="majorBidi" w:hAnsiTheme="majorBidi" w:cstheme="majorBidi"/>
          <w:sz w:val="24"/>
          <w:szCs w:val="24"/>
        </w:rPr>
        <w:t>:y</w:t>
      </w:r>
      <w:proofErr w:type="gramEnd"/>
      <w:r>
        <w:rPr>
          <w:rFonts w:asciiTheme="majorBidi" w:hAnsiTheme="majorBidi" w:cstheme="majorBidi"/>
          <w:sz w:val="24"/>
          <w:szCs w:val="24"/>
        </w:rPr>
        <w:t xml:space="preserve"> ratio.</w:t>
      </w:r>
    </w:p>
    <w:p w:rsidR="00FF3681" w:rsidRPr="00B41A3A" w:rsidRDefault="00CB70C0" w:rsidP="00FF3681">
      <w:pPr>
        <w:rPr>
          <w:rFonts w:asciiTheme="majorBidi" w:hAnsiTheme="majorBidi" w:cstheme="majorBidi"/>
          <w:sz w:val="24"/>
          <w:szCs w:val="24"/>
        </w:rPr>
      </w:pPr>
      <w:r>
        <w:rPr>
          <w:rFonts w:asciiTheme="majorBidi" w:hAnsiTheme="majorBidi" w:cstheme="majorBidi"/>
          <w:sz w:val="24"/>
          <w:szCs w:val="24"/>
        </w:rPr>
        <w:t xml:space="preserve">Fig. 5 shows that the </w:t>
      </w: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coefficient increases as  (x</w:t>
      </w:r>
      <w:proofErr w:type="gramStart"/>
      <w:r>
        <w:rPr>
          <w:rFonts w:asciiTheme="majorBidi" w:hAnsiTheme="majorBidi" w:cstheme="majorBidi"/>
          <w:sz w:val="24"/>
          <w:szCs w:val="24"/>
        </w:rPr>
        <w:t>:y</w:t>
      </w:r>
      <w:proofErr w:type="gramEnd"/>
      <w:r>
        <w:rPr>
          <w:rFonts w:asciiTheme="majorBidi" w:hAnsiTheme="majorBidi" w:cstheme="majorBidi"/>
          <w:sz w:val="24"/>
          <w:szCs w:val="24"/>
        </w:rPr>
        <w:t xml:space="preserve">) increases for all temperatures.  </w:t>
      </w:r>
      <w:r w:rsidR="00207DF8">
        <w:rPr>
          <w:rFonts w:asciiTheme="majorBidi" w:hAnsiTheme="majorBidi" w:cstheme="majorBidi"/>
          <w:sz w:val="24"/>
          <w:szCs w:val="24"/>
        </w:rPr>
        <w:t>All samples except 6:1</w:t>
      </w:r>
      <w:r w:rsidR="00B41A3A">
        <w:rPr>
          <w:rFonts w:asciiTheme="majorBidi" w:hAnsiTheme="majorBidi" w:cstheme="majorBidi"/>
          <w:sz w:val="24"/>
          <w:szCs w:val="24"/>
        </w:rPr>
        <w:t xml:space="preserve"> </w:t>
      </w:r>
      <w:r w:rsidR="00207DF8">
        <w:rPr>
          <w:rFonts w:asciiTheme="majorBidi" w:hAnsiTheme="majorBidi" w:cstheme="majorBidi"/>
          <w:sz w:val="24"/>
          <w:szCs w:val="24"/>
        </w:rPr>
        <w:t xml:space="preserve">show </w:t>
      </w:r>
      <w:r w:rsidR="00DF761A">
        <w:rPr>
          <w:rFonts w:asciiTheme="majorBidi" w:hAnsiTheme="majorBidi" w:cstheme="majorBidi"/>
          <w:sz w:val="24"/>
          <w:szCs w:val="24"/>
        </w:rPr>
        <w:t xml:space="preserve">metallic behavior, </w:t>
      </w:r>
      <w:r w:rsidR="00B41A3A">
        <w:rPr>
          <w:rFonts w:asciiTheme="majorBidi" w:hAnsiTheme="majorBidi" w:cstheme="majorBidi"/>
          <w:sz w:val="24"/>
          <w:szCs w:val="24"/>
        </w:rPr>
        <w:t>be</w:t>
      </w:r>
      <w:r w:rsidR="00DF761A">
        <w:rPr>
          <w:rFonts w:asciiTheme="majorBidi" w:hAnsiTheme="majorBidi" w:cstheme="majorBidi"/>
          <w:sz w:val="24"/>
          <w:szCs w:val="24"/>
        </w:rPr>
        <w:t xml:space="preserve">cause </w:t>
      </w:r>
      <w:proofErr w:type="gramStart"/>
      <w:r w:rsidR="00BC652B" w:rsidRPr="00BC652B">
        <w:rPr>
          <w:rFonts w:asciiTheme="majorBidi" w:hAnsiTheme="majorBidi" w:cstheme="majorBidi"/>
          <w:i/>
          <w:sz w:val="24"/>
          <w:szCs w:val="24"/>
        </w:rPr>
        <w:t>S</w:t>
      </w:r>
      <w:r w:rsidR="00DF761A">
        <w:rPr>
          <w:rFonts w:asciiTheme="majorBidi" w:hAnsiTheme="majorBidi" w:cstheme="majorBidi"/>
          <w:sz w:val="24"/>
          <w:szCs w:val="24"/>
        </w:rPr>
        <w:t>(</w:t>
      </w:r>
      <w:proofErr w:type="gramEnd"/>
      <w:r w:rsidR="00BC652B" w:rsidRPr="00BC652B">
        <w:rPr>
          <w:rFonts w:asciiTheme="majorBidi" w:hAnsiTheme="majorBidi" w:cstheme="majorBidi"/>
          <w:i/>
          <w:sz w:val="24"/>
          <w:szCs w:val="24"/>
        </w:rPr>
        <w:t>T</w:t>
      </w:r>
      <w:r w:rsidR="00DF761A">
        <w:rPr>
          <w:rFonts w:asciiTheme="majorBidi" w:hAnsiTheme="majorBidi" w:cstheme="majorBidi"/>
          <w:sz w:val="24"/>
          <w:szCs w:val="24"/>
        </w:rPr>
        <w:t xml:space="preserve">) is linear (Fig 5). As for sample (6:1), rapid non-linear </w:t>
      </w:r>
      <w:r w:rsidR="00FF3681">
        <w:rPr>
          <w:rFonts w:asciiTheme="majorBidi" w:hAnsiTheme="majorBidi" w:cstheme="majorBidi"/>
          <w:sz w:val="24"/>
          <w:szCs w:val="24"/>
        </w:rPr>
        <w:t>dependence</w:t>
      </w:r>
      <w:r w:rsidR="00DF761A">
        <w:rPr>
          <w:rFonts w:asciiTheme="majorBidi" w:hAnsiTheme="majorBidi" w:cstheme="majorBidi"/>
          <w:sz w:val="24"/>
          <w:szCs w:val="24"/>
        </w:rPr>
        <w:t xml:space="preserve"> of </w:t>
      </w:r>
      <w:proofErr w:type="gramStart"/>
      <w:r w:rsidR="00BC652B" w:rsidRPr="00BC652B">
        <w:rPr>
          <w:rFonts w:asciiTheme="majorBidi" w:hAnsiTheme="majorBidi" w:cstheme="majorBidi"/>
          <w:i/>
          <w:sz w:val="24"/>
          <w:szCs w:val="24"/>
        </w:rPr>
        <w:t>S</w:t>
      </w:r>
      <w:r w:rsidR="00FF3681">
        <w:rPr>
          <w:rFonts w:asciiTheme="majorBidi" w:hAnsiTheme="majorBidi" w:cstheme="majorBidi"/>
          <w:sz w:val="24"/>
          <w:szCs w:val="24"/>
        </w:rPr>
        <w:t>(</w:t>
      </w:r>
      <w:proofErr w:type="gramEnd"/>
      <w:r w:rsidR="00BC652B" w:rsidRPr="00BC652B">
        <w:rPr>
          <w:rFonts w:asciiTheme="majorBidi" w:hAnsiTheme="majorBidi" w:cstheme="majorBidi"/>
          <w:i/>
          <w:sz w:val="24"/>
          <w:szCs w:val="24"/>
        </w:rPr>
        <w:t>T</w:t>
      </w:r>
      <w:r w:rsidR="00FF3681">
        <w:rPr>
          <w:rFonts w:asciiTheme="majorBidi" w:hAnsiTheme="majorBidi" w:cstheme="majorBidi"/>
          <w:sz w:val="24"/>
          <w:szCs w:val="24"/>
        </w:rPr>
        <w:t>)</w:t>
      </w:r>
      <w:r w:rsidR="00DF761A">
        <w:rPr>
          <w:rFonts w:asciiTheme="majorBidi" w:hAnsiTheme="majorBidi" w:cstheme="majorBidi"/>
          <w:sz w:val="24"/>
          <w:szCs w:val="24"/>
        </w:rPr>
        <w:t xml:space="preserve"> with decreasing temperature</w:t>
      </w:r>
      <w:r w:rsidR="00B41A3A">
        <w:rPr>
          <w:rFonts w:asciiTheme="majorBidi" w:hAnsiTheme="majorBidi" w:cstheme="majorBidi"/>
          <w:sz w:val="24"/>
          <w:szCs w:val="24"/>
        </w:rPr>
        <w:t xml:space="preserve"> below</w:t>
      </w:r>
      <w:r w:rsidR="00FF3681">
        <w:rPr>
          <w:rFonts w:asciiTheme="majorBidi" w:hAnsiTheme="majorBidi" w:cstheme="majorBidi"/>
          <w:sz w:val="24"/>
          <w:szCs w:val="24"/>
        </w:rPr>
        <w:t xml:space="preserve"> 190K</w:t>
      </w:r>
      <w:r w:rsidR="00B41A3A">
        <w:rPr>
          <w:rFonts w:asciiTheme="majorBidi" w:hAnsiTheme="majorBidi" w:cstheme="majorBidi"/>
          <w:sz w:val="24"/>
          <w:szCs w:val="24"/>
        </w:rPr>
        <w:t xml:space="preserve"> is indicative of semiconducting behavior and may indicate the onset of a metal-insulator </w:t>
      </w:r>
      <w:proofErr w:type="spellStart"/>
      <w:r w:rsidR="00B41A3A">
        <w:rPr>
          <w:rFonts w:asciiTheme="majorBidi" w:hAnsiTheme="majorBidi" w:cstheme="majorBidi"/>
          <w:sz w:val="24"/>
          <w:szCs w:val="24"/>
        </w:rPr>
        <w:t>trnsition</w:t>
      </w:r>
      <w:proofErr w:type="spellEnd"/>
      <w:r w:rsidR="00B41A3A">
        <w:rPr>
          <w:rFonts w:asciiTheme="majorBidi" w:hAnsiTheme="majorBidi" w:cstheme="majorBidi"/>
          <w:sz w:val="24"/>
          <w:szCs w:val="24"/>
        </w:rPr>
        <w:t xml:space="preserve">. </w:t>
      </w:r>
      <w:r w:rsidR="00FF3681">
        <w:rPr>
          <w:rFonts w:asciiTheme="majorBidi" w:hAnsiTheme="majorBidi" w:cstheme="majorBidi"/>
          <w:sz w:val="24"/>
          <w:szCs w:val="24"/>
        </w:rPr>
        <w:t xml:space="preserve"> Another reason</w:t>
      </w:r>
      <w:r w:rsidR="00B41A3A">
        <w:rPr>
          <w:rFonts w:asciiTheme="majorBidi" w:hAnsiTheme="majorBidi" w:cstheme="majorBidi"/>
          <w:sz w:val="24"/>
          <w:szCs w:val="24"/>
        </w:rPr>
        <w:t xml:space="preserve"> for a large increase</w:t>
      </w:r>
      <w:r w:rsidR="00FF3681">
        <w:rPr>
          <w:rFonts w:asciiTheme="majorBidi" w:hAnsiTheme="majorBidi" w:cstheme="majorBidi"/>
          <w:sz w:val="24"/>
          <w:szCs w:val="24"/>
        </w:rPr>
        <w:t xml:space="preserve"> </w:t>
      </w:r>
      <w:r w:rsidR="00B41A3A">
        <w:rPr>
          <w:rFonts w:asciiTheme="majorBidi" w:hAnsiTheme="majorBidi" w:cstheme="majorBidi"/>
          <w:sz w:val="24"/>
          <w:szCs w:val="24"/>
        </w:rPr>
        <w:t xml:space="preserve">in </w:t>
      </w:r>
      <w:proofErr w:type="gramStart"/>
      <w:r w:rsidR="00B41A3A">
        <w:rPr>
          <w:rFonts w:asciiTheme="majorBidi" w:hAnsiTheme="majorBidi" w:cstheme="majorBidi"/>
          <w:i/>
          <w:sz w:val="24"/>
          <w:szCs w:val="24"/>
        </w:rPr>
        <w:t>S</w:t>
      </w:r>
      <w:r w:rsidR="00B41A3A">
        <w:rPr>
          <w:rFonts w:asciiTheme="majorBidi" w:hAnsiTheme="majorBidi" w:cstheme="majorBidi"/>
          <w:sz w:val="24"/>
          <w:szCs w:val="24"/>
        </w:rPr>
        <w:t>(</w:t>
      </w:r>
      <w:proofErr w:type="gramEnd"/>
      <w:r w:rsidR="00B41A3A">
        <w:rPr>
          <w:rFonts w:asciiTheme="majorBidi" w:hAnsiTheme="majorBidi" w:cstheme="majorBidi"/>
          <w:i/>
          <w:sz w:val="24"/>
          <w:szCs w:val="24"/>
        </w:rPr>
        <w:t>T</w:t>
      </w:r>
      <w:r w:rsidR="00B41A3A">
        <w:rPr>
          <w:rFonts w:asciiTheme="majorBidi" w:hAnsiTheme="majorBidi" w:cstheme="majorBidi"/>
          <w:sz w:val="24"/>
          <w:szCs w:val="24"/>
        </w:rPr>
        <w:t xml:space="preserve">) at low temperature </w:t>
      </w:r>
      <w:r w:rsidR="00FF3681">
        <w:rPr>
          <w:rFonts w:asciiTheme="majorBidi" w:hAnsiTheme="majorBidi" w:cstheme="majorBidi"/>
          <w:sz w:val="24"/>
          <w:szCs w:val="24"/>
        </w:rPr>
        <w:t xml:space="preserve">can be phonon drag. </w:t>
      </w:r>
      <w:r w:rsidR="00B41A3A">
        <w:rPr>
          <w:rFonts w:asciiTheme="majorBidi" w:hAnsiTheme="majorBidi" w:cstheme="majorBidi"/>
          <w:sz w:val="24"/>
          <w:szCs w:val="24"/>
        </w:rPr>
        <w:t>This question needs further investigation.  As an aside, we note that we have observed similar increases at low temperature in CuScO</w:t>
      </w:r>
      <w:r w:rsidR="00BC652B" w:rsidRPr="00BC652B">
        <w:rPr>
          <w:rFonts w:asciiTheme="majorBidi" w:hAnsiTheme="majorBidi" w:cstheme="majorBidi"/>
          <w:sz w:val="24"/>
          <w:szCs w:val="24"/>
          <w:vertAlign w:val="subscript"/>
        </w:rPr>
        <w:t>2+y</w:t>
      </w:r>
      <w:r w:rsidR="00B41A3A">
        <w:rPr>
          <w:rFonts w:asciiTheme="majorBidi" w:hAnsiTheme="majorBidi" w:cstheme="majorBidi"/>
          <w:sz w:val="24"/>
          <w:szCs w:val="24"/>
        </w:rPr>
        <w:t xml:space="preserve"> for values of </w:t>
      </w:r>
      <w:r w:rsidR="00B41A3A">
        <w:rPr>
          <w:rFonts w:asciiTheme="majorBidi" w:hAnsiTheme="majorBidi" w:cstheme="majorBidi"/>
          <w:i/>
          <w:sz w:val="24"/>
          <w:szCs w:val="24"/>
        </w:rPr>
        <w:t>y</w:t>
      </w:r>
      <w:r w:rsidR="00B41A3A">
        <w:rPr>
          <w:rFonts w:asciiTheme="majorBidi" w:hAnsiTheme="majorBidi" w:cstheme="majorBidi"/>
          <w:sz w:val="24"/>
          <w:szCs w:val="24"/>
        </w:rPr>
        <w:t xml:space="preserve"> such that the material becomes conducting.  CuScO2 is an insulator that can be made </w:t>
      </w:r>
      <w:r w:rsidR="00B41A3A">
        <w:rPr>
          <w:rFonts w:asciiTheme="majorBidi" w:hAnsiTheme="majorBidi" w:cstheme="majorBidi"/>
          <w:i/>
          <w:sz w:val="24"/>
          <w:szCs w:val="24"/>
        </w:rPr>
        <w:t>p</w:t>
      </w:r>
      <w:r w:rsidR="00BC652B" w:rsidRPr="00BC652B">
        <w:rPr>
          <w:rFonts w:asciiTheme="majorBidi" w:hAnsiTheme="majorBidi" w:cstheme="majorBidi"/>
          <w:sz w:val="24"/>
          <w:szCs w:val="24"/>
        </w:rPr>
        <w:t xml:space="preserve">-type conducting upon O intercalation </w:t>
      </w:r>
      <w:r w:rsidR="00B41A3A">
        <w:rPr>
          <w:rFonts w:asciiTheme="majorBidi" w:hAnsiTheme="majorBidi" w:cstheme="majorBidi"/>
          <w:sz w:val="24"/>
          <w:szCs w:val="24"/>
        </w:rPr>
        <w:t>(</w:t>
      </w:r>
      <w:r w:rsidR="00B41A3A">
        <w:rPr>
          <w:rFonts w:asciiTheme="majorBidi" w:hAnsiTheme="majorBidi" w:cstheme="majorBidi"/>
          <w:i/>
          <w:sz w:val="24"/>
          <w:szCs w:val="24"/>
        </w:rPr>
        <w:t>y</w:t>
      </w:r>
      <w:r w:rsidR="00B41A3A">
        <w:rPr>
          <w:rFonts w:asciiTheme="majorBidi" w:hAnsiTheme="majorBidi" w:cstheme="majorBidi"/>
          <w:sz w:val="24"/>
          <w:szCs w:val="24"/>
        </w:rPr>
        <w:t xml:space="preserve"> up to 0.5).  For the most conductive samples, a pseudo-metallic behavior is seen at high temperatures, and a strong upturn at low temperatures.</w:t>
      </w:r>
    </w:p>
    <w:p w:rsidR="00FF3681" w:rsidRDefault="00B41A3A" w:rsidP="00FF3681">
      <w:pPr>
        <w:rPr>
          <w:rFonts w:asciiTheme="majorBidi" w:hAnsiTheme="majorBidi" w:cstheme="majorBidi"/>
          <w:sz w:val="24"/>
          <w:szCs w:val="24"/>
        </w:rPr>
      </w:pPr>
      <w:r>
        <w:rPr>
          <w:rFonts w:asciiTheme="majorBidi" w:hAnsiTheme="majorBidi" w:cstheme="majorBidi"/>
          <w:sz w:val="24"/>
          <w:szCs w:val="24"/>
        </w:rPr>
        <w:t xml:space="preserve">The errors estimates </w:t>
      </w:r>
      <w:r w:rsidR="00FF3681">
        <w:rPr>
          <w:rFonts w:asciiTheme="majorBidi" w:hAnsiTheme="majorBidi" w:cstheme="majorBidi"/>
          <w:sz w:val="24"/>
          <w:szCs w:val="24"/>
        </w:rPr>
        <w:t xml:space="preserve">were obtained using </w:t>
      </w:r>
      <w:r>
        <w:rPr>
          <w:rFonts w:asciiTheme="majorBidi" w:hAnsiTheme="majorBidi" w:cstheme="majorBidi"/>
          <w:sz w:val="24"/>
          <w:szCs w:val="24"/>
        </w:rPr>
        <w:t xml:space="preserve">the </w:t>
      </w:r>
      <w:r w:rsidR="00FF3681">
        <w:rPr>
          <w:rFonts w:asciiTheme="majorBidi" w:hAnsiTheme="majorBidi" w:cstheme="majorBidi"/>
          <w:sz w:val="24"/>
          <w:szCs w:val="24"/>
        </w:rPr>
        <w:t xml:space="preserve">regression tool </w:t>
      </w:r>
      <w:r>
        <w:rPr>
          <w:rFonts w:asciiTheme="majorBidi" w:hAnsiTheme="majorBidi" w:cstheme="majorBidi"/>
          <w:sz w:val="24"/>
          <w:szCs w:val="24"/>
        </w:rPr>
        <w:t xml:space="preserve">in the </w:t>
      </w:r>
      <w:r w:rsidR="00FF3681">
        <w:rPr>
          <w:rFonts w:asciiTheme="majorBidi" w:hAnsiTheme="majorBidi" w:cstheme="majorBidi"/>
          <w:sz w:val="24"/>
          <w:szCs w:val="24"/>
        </w:rPr>
        <w:t xml:space="preserve"> “Data Analysis” packet in Excel. Errors strongly depend on </w:t>
      </w:r>
      <w:r w:rsidR="00263D8C">
        <w:rPr>
          <w:rFonts w:asciiTheme="majorBidi" w:hAnsiTheme="majorBidi" w:cstheme="majorBidi"/>
          <w:sz w:val="24"/>
          <w:szCs w:val="24"/>
        </w:rPr>
        <w:t xml:space="preserve">the sample </w:t>
      </w:r>
      <w:r w:rsidR="00FF3681">
        <w:rPr>
          <w:rFonts w:asciiTheme="majorBidi" w:hAnsiTheme="majorBidi" w:cstheme="majorBidi"/>
          <w:sz w:val="24"/>
          <w:szCs w:val="24"/>
        </w:rPr>
        <w:t>resistivity (compare Fig. 1 and Fig 5)</w:t>
      </w:r>
      <w:r w:rsidR="00263D8C">
        <w:rPr>
          <w:rFonts w:asciiTheme="majorBidi" w:hAnsiTheme="majorBidi" w:cstheme="majorBidi"/>
          <w:sz w:val="24"/>
          <w:szCs w:val="24"/>
        </w:rPr>
        <w:t>.</w:t>
      </w:r>
    </w:p>
    <w:p w:rsidR="00207DF8" w:rsidRDefault="00FF3681" w:rsidP="00FF3681">
      <w:pPr>
        <w:rPr>
          <w:rFonts w:asciiTheme="majorBidi" w:hAnsiTheme="majorBidi" w:cstheme="majorBidi"/>
          <w:sz w:val="24"/>
          <w:szCs w:val="24"/>
        </w:rPr>
      </w:pPr>
      <w:r>
        <w:rPr>
          <w:rFonts w:asciiTheme="majorBidi" w:hAnsiTheme="majorBidi" w:cstheme="majorBidi"/>
          <w:sz w:val="24"/>
          <w:szCs w:val="24"/>
        </w:rPr>
        <w:t xml:space="preserve">  </w:t>
      </w:r>
    </w:p>
    <w:p w:rsidR="001D1C1C" w:rsidRDefault="001D1C1C" w:rsidP="00C748EE">
      <w:pPr>
        <w:rPr>
          <w:rFonts w:asciiTheme="majorBidi" w:hAnsiTheme="majorBidi" w:cstheme="majorBidi"/>
          <w:sz w:val="24"/>
          <w:szCs w:val="24"/>
        </w:rPr>
      </w:pPr>
      <w:r>
        <w:rPr>
          <w:rFonts w:asciiTheme="majorBidi" w:hAnsiTheme="majorBidi" w:cstheme="majorBidi"/>
          <w:sz w:val="24"/>
          <w:szCs w:val="24"/>
        </w:rPr>
        <w:t>Effect of ambient atmosphere:</w:t>
      </w:r>
    </w:p>
    <w:p w:rsidR="00DF761A" w:rsidRPr="00207DF8" w:rsidRDefault="001D1C1C" w:rsidP="00036518">
      <w:pPr>
        <w:rPr>
          <w:rFonts w:asciiTheme="majorBidi" w:hAnsiTheme="majorBidi" w:cstheme="majorBidi"/>
          <w:sz w:val="24"/>
          <w:szCs w:val="24"/>
        </w:rPr>
      </w:pPr>
      <w:proofErr w:type="spellStart"/>
      <w:r>
        <w:rPr>
          <w:rFonts w:asciiTheme="majorBidi" w:hAnsiTheme="majorBidi" w:cstheme="majorBidi"/>
          <w:sz w:val="24"/>
          <w:szCs w:val="24"/>
        </w:rPr>
        <w:t>Seebeck</w:t>
      </w:r>
      <w:proofErr w:type="spellEnd"/>
      <w:r>
        <w:rPr>
          <w:rFonts w:asciiTheme="majorBidi" w:hAnsiTheme="majorBidi" w:cstheme="majorBidi"/>
          <w:sz w:val="24"/>
          <w:szCs w:val="24"/>
        </w:rPr>
        <w:t xml:space="preserve"> coefficients measured below room temperature are always measured in vacuum, but sometimes room-temperature coefficients are measured at ambient pressure.  </w:t>
      </w:r>
      <w:r w:rsidR="00471937">
        <w:rPr>
          <w:rFonts w:asciiTheme="majorBidi" w:hAnsiTheme="majorBidi" w:cstheme="majorBidi"/>
          <w:sz w:val="24"/>
          <w:szCs w:val="24"/>
        </w:rPr>
        <w:t>There is an interesting difference between the coefficients</w:t>
      </w:r>
      <w:r w:rsidR="004A0F2F">
        <w:rPr>
          <w:rFonts w:asciiTheme="majorBidi" w:hAnsiTheme="majorBidi" w:cstheme="majorBidi"/>
          <w:sz w:val="24"/>
          <w:szCs w:val="24"/>
        </w:rPr>
        <w:t xml:space="preserve"> measured in ai</w:t>
      </w:r>
      <w:r w:rsidR="00471937">
        <w:rPr>
          <w:rFonts w:asciiTheme="majorBidi" w:hAnsiTheme="majorBidi" w:cstheme="majorBidi"/>
          <w:sz w:val="24"/>
          <w:szCs w:val="24"/>
        </w:rPr>
        <w:t>r (</w:t>
      </w:r>
      <w:r w:rsidR="004A0F2F">
        <w:rPr>
          <w:rFonts w:asciiTheme="majorBidi" w:hAnsiTheme="majorBidi" w:cstheme="majorBidi"/>
          <w:sz w:val="24"/>
          <w:szCs w:val="24"/>
        </w:rPr>
        <w:t>much higher</w:t>
      </w:r>
      <w:r w:rsidR="00471937">
        <w:rPr>
          <w:rFonts w:asciiTheme="majorBidi" w:hAnsiTheme="majorBidi" w:cstheme="majorBidi"/>
          <w:sz w:val="24"/>
          <w:szCs w:val="24"/>
        </w:rPr>
        <w:t xml:space="preserve">) and </w:t>
      </w:r>
      <w:r w:rsidR="004A0F2F">
        <w:rPr>
          <w:rFonts w:asciiTheme="majorBidi" w:hAnsiTheme="majorBidi" w:cstheme="majorBidi"/>
          <w:sz w:val="24"/>
          <w:szCs w:val="24"/>
        </w:rPr>
        <w:t>in vacuum</w:t>
      </w:r>
      <w:r w:rsidR="00471937">
        <w:rPr>
          <w:rFonts w:asciiTheme="majorBidi" w:hAnsiTheme="majorBidi" w:cstheme="majorBidi"/>
          <w:sz w:val="24"/>
          <w:szCs w:val="24"/>
        </w:rPr>
        <w:t xml:space="preserve"> (lower)</w:t>
      </w:r>
      <w:r w:rsidR="004A0F2F">
        <w:rPr>
          <w:rFonts w:asciiTheme="majorBidi" w:hAnsiTheme="majorBidi" w:cstheme="majorBidi"/>
          <w:sz w:val="24"/>
          <w:szCs w:val="24"/>
        </w:rPr>
        <w:t xml:space="preserve">. </w:t>
      </w:r>
      <w:r w:rsidR="00857652">
        <w:rPr>
          <w:rFonts w:asciiTheme="majorBidi" w:hAnsiTheme="majorBidi" w:cstheme="majorBidi"/>
          <w:sz w:val="24"/>
          <w:szCs w:val="24"/>
        </w:rPr>
        <w:t xml:space="preserve">Diagram 1 represents </w:t>
      </w:r>
      <w:proofErr w:type="spellStart"/>
      <w:r w:rsidR="00857652">
        <w:rPr>
          <w:rFonts w:asciiTheme="majorBidi" w:hAnsiTheme="majorBidi" w:cstheme="majorBidi"/>
          <w:sz w:val="24"/>
          <w:szCs w:val="24"/>
        </w:rPr>
        <w:t>Seebeck</w:t>
      </w:r>
      <w:proofErr w:type="spellEnd"/>
      <w:r w:rsidR="00857652">
        <w:rPr>
          <w:rFonts w:asciiTheme="majorBidi" w:hAnsiTheme="majorBidi" w:cstheme="majorBidi"/>
          <w:sz w:val="24"/>
          <w:szCs w:val="24"/>
        </w:rPr>
        <w:t xml:space="preserve"> coeff</w:t>
      </w:r>
      <w:r w:rsidR="00471937">
        <w:rPr>
          <w:rFonts w:asciiTheme="majorBidi" w:hAnsiTheme="majorBidi" w:cstheme="majorBidi"/>
          <w:sz w:val="24"/>
          <w:szCs w:val="24"/>
        </w:rPr>
        <w:t>icient</w:t>
      </w:r>
      <w:r w:rsidR="00857652">
        <w:rPr>
          <w:rFonts w:asciiTheme="majorBidi" w:hAnsiTheme="majorBidi" w:cstheme="majorBidi"/>
          <w:sz w:val="24"/>
          <w:szCs w:val="24"/>
        </w:rPr>
        <w:t xml:space="preserve"> for sample (1:2), measured </w:t>
      </w:r>
      <w:r w:rsidR="00471937">
        <w:rPr>
          <w:rFonts w:asciiTheme="majorBidi" w:hAnsiTheme="majorBidi" w:cstheme="majorBidi"/>
          <w:sz w:val="24"/>
          <w:szCs w:val="24"/>
        </w:rPr>
        <w:t xml:space="preserve">at </w:t>
      </w:r>
      <w:r w:rsidR="00857652">
        <w:rPr>
          <w:rFonts w:asciiTheme="majorBidi" w:hAnsiTheme="majorBidi" w:cstheme="majorBidi"/>
          <w:sz w:val="24"/>
          <w:szCs w:val="24"/>
        </w:rPr>
        <w:t xml:space="preserve">room </w:t>
      </w:r>
      <w:proofErr w:type="spellStart"/>
      <w:r w:rsidR="00471937">
        <w:rPr>
          <w:rFonts w:asciiTheme="majorBidi" w:hAnsiTheme="majorBidi" w:cstheme="majorBidi"/>
          <w:sz w:val="24"/>
          <w:szCs w:val="24"/>
        </w:rPr>
        <w:t>temeprature</w:t>
      </w:r>
      <w:proofErr w:type="spellEnd"/>
      <w:r w:rsidR="00857652">
        <w:rPr>
          <w:rFonts w:asciiTheme="majorBidi" w:hAnsiTheme="majorBidi" w:cstheme="majorBidi"/>
          <w:sz w:val="24"/>
          <w:szCs w:val="24"/>
        </w:rPr>
        <w:t xml:space="preserve"> </w:t>
      </w:r>
      <w:r w:rsidR="00471937">
        <w:rPr>
          <w:rFonts w:asciiTheme="majorBidi" w:hAnsiTheme="majorBidi" w:cstheme="majorBidi"/>
          <w:sz w:val="24"/>
          <w:szCs w:val="24"/>
        </w:rPr>
        <w:t>at ambient pressure:</w:t>
      </w:r>
      <w:r w:rsidR="00857652">
        <w:rPr>
          <w:rFonts w:asciiTheme="majorBidi" w:hAnsiTheme="majorBidi" w:cstheme="majorBidi"/>
          <w:sz w:val="24"/>
          <w:szCs w:val="24"/>
        </w:rPr>
        <w:t xml:space="preserve"> </w:t>
      </w:r>
      <w:r w:rsidR="00857652" w:rsidRPr="00857652">
        <w:rPr>
          <w:rFonts w:asciiTheme="majorBidi" w:hAnsiTheme="majorBidi" w:cstheme="majorBidi"/>
          <w:sz w:val="28"/>
          <w:szCs w:val="28"/>
          <w:u w:val="single"/>
        </w:rPr>
        <w:t>S</w:t>
      </w:r>
      <w:r w:rsidR="00471937">
        <w:rPr>
          <w:rFonts w:asciiTheme="majorBidi" w:hAnsiTheme="majorBidi" w:cstheme="majorBidi"/>
          <w:sz w:val="28"/>
          <w:szCs w:val="28"/>
          <w:u w:val="single"/>
        </w:rPr>
        <w:t xml:space="preserve"> </w:t>
      </w:r>
      <w:r w:rsidR="00857652" w:rsidRPr="00857652">
        <w:rPr>
          <w:rFonts w:asciiTheme="majorBidi" w:hAnsiTheme="majorBidi" w:cstheme="majorBidi"/>
          <w:sz w:val="28"/>
          <w:szCs w:val="28"/>
          <w:u w:val="single"/>
        </w:rPr>
        <w:t>=</w:t>
      </w:r>
      <w:r w:rsidR="00471937">
        <w:rPr>
          <w:rFonts w:asciiTheme="majorBidi" w:hAnsiTheme="majorBidi" w:cstheme="majorBidi"/>
          <w:sz w:val="28"/>
          <w:szCs w:val="28"/>
          <w:u w:val="single"/>
        </w:rPr>
        <w:t xml:space="preserve"> </w:t>
      </w:r>
      <w:r w:rsidR="00857652" w:rsidRPr="00857652">
        <w:rPr>
          <w:rFonts w:asciiTheme="majorBidi" w:hAnsiTheme="majorBidi" w:cstheme="majorBidi"/>
          <w:sz w:val="28"/>
          <w:szCs w:val="28"/>
          <w:u w:val="single"/>
        </w:rPr>
        <w:t>52</w:t>
      </w:r>
      <w:r w:rsidR="00471937">
        <w:rPr>
          <w:rFonts w:asciiTheme="majorBidi" w:hAnsiTheme="majorBidi" w:cstheme="majorBidi"/>
          <w:sz w:val="28"/>
          <w:szCs w:val="28"/>
          <w:u w:val="single"/>
        </w:rPr>
        <w:t>.</w:t>
      </w:r>
      <w:r w:rsidR="00857652" w:rsidRPr="00857652">
        <w:rPr>
          <w:rFonts w:asciiTheme="majorBidi" w:hAnsiTheme="majorBidi" w:cstheme="majorBidi"/>
          <w:sz w:val="28"/>
          <w:szCs w:val="28"/>
          <w:u w:val="single"/>
        </w:rPr>
        <w:t>63</w:t>
      </w:r>
      <w:r w:rsidR="00857652" w:rsidRPr="00857652">
        <w:rPr>
          <w:rFonts w:asciiTheme="majorBidi" w:eastAsia="Times New Roman" w:hAnsiTheme="majorBidi" w:cstheme="majorBidi"/>
          <w:sz w:val="28"/>
          <w:szCs w:val="28"/>
          <w:u w:val="single"/>
        </w:rPr>
        <w:t xml:space="preserve"> μV/K.</w:t>
      </w:r>
      <w:r w:rsidR="00857652">
        <w:rPr>
          <w:rFonts w:ascii="Comic Sans MS" w:eastAsia="Times New Roman" w:hAnsi="Comic Sans MS" w:cs="Times New Roman"/>
          <w:sz w:val="20"/>
          <w:szCs w:val="20"/>
        </w:rPr>
        <w:t xml:space="preserve"> </w:t>
      </w:r>
      <w:r w:rsidR="00857652">
        <w:rPr>
          <w:rFonts w:asciiTheme="majorBidi" w:hAnsiTheme="majorBidi" w:cstheme="majorBidi"/>
          <w:sz w:val="24"/>
          <w:szCs w:val="24"/>
        </w:rPr>
        <w:t xml:space="preserve">  Diagram 2 shows </w:t>
      </w:r>
      <w:r w:rsidR="00471937">
        <w:rPr>
          <w:rFonts w:asciiTheme="majorBidi" w:hAnsiTheme="majorBidi" w:cstheme="majorBidi"/>
          <w:sz w:val="24"/>
          <w:szCs w:val="24"/>
        </w:rPr>
        <w:t>the same measurement at</w:t>
      </w:r>
      <w:r w:rsidR="00857652">
        <w:rPr>
          <w:rFonts w:asciiTheme="majorBidi" w:hAnsiTheme="majorBidi" w:cstheme="majorBidi"/>
          <w:sz w:val="24"/>
          <w:szCs w:val="24"/>
        </w:rPr>
        <w:t xml:space="preserve"> the same T, measured in vacuum</w:t>
      </w:r>
      <w:r w:rsidR="00FD3D71">
        <w:rPr>
          <w:rFonts w:asciiTheme="majorBidi" w:hAnsiTheme="majorBidi" w:cstheme="majorBidi"/>
          <w:sz w:val="24"/>
          <w:szCs w:val="24"/>
        </w:rPr>
        <w:t xml:space="preserve"> – </w:t>
      </w:r>
      <w:r w:rsidR="00FD3D71" w:rsidRPr="00FD3D71">
        <w:rPr>
          <w:rFonts w:asciiTheme="majorBidi" w:hAnsiTheme="majorBidi" w:cstheme="majorBidi"/>
          <w:sz w:val="28"/>
          <w:szCs w:val="28"/>
          <w:u w:val="single"/>
        </w:rPr>
        <w:t>S</w:t>
      </w:r>
      <w:r w:rsidR="00471937">
        <w:rPr>
          <w:rFonts w:asciiTheme="majorBidi" w:hAnsiTheme="majorBidi" w:cstheme="majorBidi"/>
          <w:sz w:val="28"/>
          <w:szCs w:val="28"/>
          <w:u w:val="single"/>
        </w:rPr>
        <w:t xml:space="preserve"> </w:t>
      </w:r>
      <w:r w:rsidR="00FD3D71" w:rsidRPr="00FD3D71">
        <w:rPr>
          <w:rFonts w:asciiTheme="majorBidi" w:hAnsiTheme="majorBidi" w:cstheme="majorBidi"/>
          <w:sz w:val="28"/>
          <w:szCs w:val="28"/>
          <w:u w:val="single"/>
        </w:rPr>
        <w:t>=</w:t>
      </w:r>
      <w:r w:rsidR="00471937">
        <w:rPr>
          <w:rFonts w:asciiTheme="majorBidi" w:hAnsiTheme="majorBidi" w:cstheme="majorBidi"/>
          <w:sz w:val="28"/>
          <w:szCs w:val="28"/>
          <w:u w:val="single"/>
        </w:rPr>
        <w:t xml:space="preserve"> </w:t>
      </w:r>
      <w:r w:rsidR="00FD3D71" w:rsidRPr="00FD3D71">
        <w:rPr>
          <w:rFonts w:asciiTheme="majorBidi" w:hAnsiTheme="majorBidi" w:cstheme="majorBidi"/>
          <w:sz w:val="28"/>
          <w:szCs w:val="28"/>
          <w:u w:val="single"/>
        </w:rPr>
        <w:t>37,39</w:t>
      </w:r>
      <w:r w:rsidR="00FD3D71" w:rsidRPr="00FD3D71">
        <w:rPr>
          <w:rFonts w:asciiTheme="majorBidi" w:eastAsia="Times New Roman" w:hAnsiTheme="majorBidi" w:cstheme="majorBidi"/>
          <w:sz w:val="28"/>
          <w:szCs w:val="28"/>
          <w:u w:val="single"/>
        </w:rPr>
        <w:t xml:space="preserve"> μV/K</w:t>
      </w:r>
      <w:r w:rsidR="00471937">
        <w:rPr>
          <w:rFonts w:asciiTheme="majorBidi" w:eastAsia="Times New Roman" w:hAnsiTheme="majorBidi" w:cstheme="majorBidi"/>
          <w:sz w:val="28"/>
          <w:szCs w:val="28"/>
          <w:u w:val="single"/>
        </w:rPr>
        <w:t xml:space="preserve">, a </w:t>
      </w:r>
      <w:r w:rsidR="008D7A09">
        <w:rPr>
          <w:rFonts w:asciiTheme="majorBidi" w:eastAsia="Times New Roman" w:hAnsiTheme="majorBidi" w:cstheme="majorBidi"/>
          <w:sz w:val="28"/>
          <w:szCs w:val="28"/>
          <w:u w:val="single"/>
        </w:rPr>
        <w:t>30%</w:t>
      </w:r>
      <w:r w:rsidR="00FD3D71">
        <w:rPr>
          <w:rFonts w:asciiTheme="majorBidi" w:eastAsia="Times New Roman" w:hAnsiTheme="majorBidi" w:cstheme="majorBidi"/>
          <w:sz w:val="24"/>
          <w:szCs w:val="24"/>
        </w:rPr>
        <w:t xml:space="preserve"> </w:t>
      </w:r>
      <w:proofErr w:type="gramStart"/>
      <w:r w:rsidR="008D7A09">
        <w:rPr>
          <w:rFonts w:asciiTheme="majorBidi" w:eastAsia="Times New Roman" w:hAnsiTheme="majorBidi" w:cstheme="majorBidi"/>
          <w:sz w:val="24"/>
          <w:szCs w:val="24"/>
        </w:rPr>
        <w:t>difference !</w:t>
      </w:r>
      <w:proofErr w:type="gramEnd"/>
      <w:r w:rsidR="008D7A09">
        <w:rPr>
          <w:rFonts w:asciiTheme="majorBidi" w:eastAsia="Times New Roman" w:hAnsiTheme="majorBidi" w:cstheme="majorBidi"/>
          <w:sz w:val="24"/>
          <w:szCs w:val="24"/>
        </w:rPr>
        <w:t xml:space="preserve">  The effect is reversible.</w:t>
      </w:r>
    </w:p>
    <w:p w:rsidR="006D0305" w:rsidRDefault="00A07F48" w:rsidP="00AC621F">
      <w:pPr>
        <w:rPr>
          <w:rFonts w:asciiTheme="majorBidi" w:hAnsiTheme="majorBidi" w:cstheme="majorBidi"/>
          <w:sz w:val="24"/>
          <w:szCs w:val="24"/>
        </w:rPr>
      </w:pPr>
      <w:r>
        <w:rPr>
          <w:rFonts w:asciiTheme="majorBidi" w:hAnsiTheme="majorBidi" w:cstheme="majorBidi"/>
          <w:noProof/>
          <w:sz w:val="24"/>
          <w:szCs w:val="24"/>
          <w:lang w:bidi="ar-SA"/>
        </w:rPr>
        <w:drawing>
          <wp:inline distT="0" distB="0" distL="0" distR="0">
            <wp:extent cx="4660900" cy="3098800"/>
            <wp:effectExtent l="25400" t="25400" r="1270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57652" w:rsidRDefault="00857652" w:rsidP="00AC621F">
      <w:pPr>
        <w:rPr>
          <w:rFonts w:asciiTheme="majorBidi" w:hAnsiTheme="majorBidi" w:cstheme="majorBidi"/>
          <w:sz w:val="24"/>
          <w:szCs w:val="24"/>
        </w:rPr>
      </w:pPr>
    </w:p>
    <w:p w:rsidR="00857652" w:rsidRDefault="006D0268" w:rsidP="00AC621F">
      <w:pPr>
        <w:rPr>
          <w:rFonts w:asciiTheme="majorBidi" w:hAnsiTheme="majorBidi" w:cstheme="majorBidi"/>
          <w:sz w:val="24"/>
          <w:szCs w:val="24"/>
        </w:rPr>
      </w:pPr>
      <w:r>
        <w:rPr>
          <w:rFonts w:asciiTheme="majorBidi" w:hAnsiTheme="majorBidi" w:cstheme="majorBidi"/>
          <w:noProof/>
          <w:sz w:val="24"/>
          <w:szCs w:val="24"/>
          <w:lang w:eastAsia="zh-TW" w:bidi="ar-SA"/>
        </w:rPr>
        <w:pict>
          <v:shapetype id="_x0000_t202" coordsize="21600,21600" o:spt="202" path="m0,0l0,21600,21600,21600,21600,0xe">
            <v:stroke joinstyle="miter"/>
            <v:path gradientshapeok="t" o:connecttype="rect"/>
          </v:shapetype>
          <v:shape id="_x0000_s1026" type="#_x0000_t202" style="position:absolute;margin-left:54.3pt;margin-top:35.3pt;width:98pt;height:30.45pt;z-index:251660288;mso-width-relative:margin;mso-height-relative:margin">
            <v:textbox>
              <w:txbxContent>
                <w:p w:rsidR="00CC66A8" w:rsidRPr="00857652" w:rsidRDefault="00CC66A8" w:rsidP="00857652">
                  <w:pPr>
                    <w:rPr>
                      <w:b/>
                      <w:bCs/>
                      <w:sz w:val="28"/>
                      <w:szCs w:val="28"/>
                    </w:rPr>
                  </w:pPr>
                  <w:r>
                    <w:rPr>
                      <w:b/>
                      <w:bCs/>
                      <w:sz w:val="28"/>
                      <w:szCs w:val="28"/>
                    </w:rPr>
                    <w:t>Diagram 2</w:t>
                  </w:r>
                </w:p>
              </w:txbxContent>
            </v:textbox>
          </v:shape>
        </w:pict>
      </w:r>
      <w:r w:rsidR="00857652" w:rsidRPr="00857652">
        <w:rPr>
          <w:rFonts w:asciiTheme="majorBidi" w:hAnsiTheme="majorBidi" w:cstheme="majorBidi"/>
          <w:noProof/>
          <w:sz w:val="24"/>
          <w:szCs w:val="24"/>
          <w:lang w:bidi="ar-SA"/>
        </w:rPr>
        <w:drawing>
          <wp:inline distT="0" distB="0" distL="0" distR="0">
            <wp:extent cx="4660900" cy="2577123"/>
            <wp:effectExtent l="25400" t="25400" r="1270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93299" w:rsidRDefault="00893299" w:rsidP="00AC621F">
      <w:pPr>
        <w:rPr>
          <w:rFonts w:asciiTheme="majorBidi" w:hAnsiTheme="majorBidi" w:cstheme="majorBidi"/>
          <w:sz w:val="24"/>
          <w:szCs w:val="24"/>
        </w:rPr>
      </w:pPr>
    </w:p>
    <w:p w:rsidR="00FD3D71" w:rsidRDefault="008D7A09" w:rsidP="008D7A09">
      <w:pPr>
        <w:rPr>
          <w:rFonts w:asciiTheme="majorBidi" w:eastAsia="Times New Roman" w:hAnsiTheme="majorBidi" w:cstheme="majorBidi"/>
          <w:sz w:val="28"/>
          <w:szCs w:val="28"/>
          <w:u w:val="single"/>
        </w:rPr>
      </w:pPr>
      <w:r>
        <w:rPr>
          <w:rFonts w:asciiTheme="majorBidi" w:hAnsiTheme="majorBidi" w:cstheme="majorBidi"/>
          <w:sz w:val="24"/>
          <w:szCs w:val="24"/>
        </w:rPr>
        <w:t>We investigated the effect as a function of</w:t>
      </w:r>
      <w:r w:rsidR="00FD3D71">
        <w:rPr>
          <w:rFonts w:asciiTheme="majorBidi" w:hAnsiTheme="majorBidi" w:cstheme="majorBidi"/>
          <w:sz w:val="24"/>
          <w:szCs w:val="24"/>
        </w:rPr>
        <w:t xml:space="preserve"> pressure </w:t>
      </w:r>
      <w:r>
        <w:rPr>
          <w:rFonts w:asciiTheme="majorBidi" w:hAnsiTheme="majorBidi" w:cstheme="majorBidi"/>
          <w:sz w:val="24"/>
          <w:szCs w:val="24"/>
        </w:rPr>
        <w:t xml:space="preserve">1 </w:t>
      </w:r>
      <w:proofErr w:type="spellStart"/>
      <w:r>
        <w:rPr>
          <w:rFonts w:asciiTheme="majorBidi" w:hAnsiTheme="majorBidi" w:cstheme="majorBidi"/>
          <w:sz w:val="24"/>
          <w:szCs w:val="24"/>
        </w:rPr>
        <w:t>atm</w:t>
      </w:r>
      <w:proofErr w:type="spellEnd"/>
      <w:r w:rsidR="00FD3D71">
        <w:rPr>
          <w:rFonts w:asciiTheme="majorBidi" w:hAnsiTheme="majorBidi" w:cstheme="majorBidi"/>
          <w:sz w:val="24"/>
          <w:szCs w:val="24"/>
        </w:rPr>
        <w:t xml:space="preserve"> </w:t>
      </w:r>
      <w:r>
        <w:rPr>
          <w:rFonts w:asciiTheme="majorBidi" w:hAnsiTheme="majorBidi" w:cstheme="majorBidi"/>
          <w:sz w:val="24"/>
          <w:szCs w:val="24"/>
        </w:rPr>
        <w:t xml:space="preserve">&gt; </w:t>
      </w:r>
      <w:r w:rsidR="00FD3D71">
        <w:rPr>
          <w:rFonts w:asciiTheme="majorBidi" w:hAnsiTheme="majorBidi" w:cstheme="majorBidi"/>
          <w:sz w:val="24"/>
          <w:szCs w:val="24"/>
        </w:rPr>
        <w:t>P</w:t>
      </w:r>
      <w:r>
        <w:rPr>
          <w:rFonts w:asciiTheme="majorBidi" w:hAnsiTheme="majorBidi" w:cstheme="majorBidi"/>
          <w:sz w:val="24"/>
          <w:szCs w:val="24"/>
        </w:rPr>
        <w:t xml:space="preserve"> &gt; ≈10</w:t>
      </w:r>
      <w:r>
        <w:rPr>
          <w:rFonts w:asciiTheme="majorBidi" w:hAnsiTheme="majorBidi" w:cstheme="majorBidi"/>
          <w:sz w:val="24"/>
          <w:szCs w:val="24"/>
          <w:vertAlign w:val="superscript"/>
        </w:rPr>
        <w:t>-5</w:t>
      </w:r>
      <w:r>
        <w:rPr>
          <w:rFonts w:asciiTheme="majorBidi" w:hAnsiTheme="majorBidi" w:cstheme="majorBidi"/>
          <w:sz w:val="24"/>
          <w:szCs w:val="24"/>
        </w:rPr>
        <w:t xml:space="preserve"> </w:t>
      </w:r>
      <w:proofErr w:type="spellStart"/>
      <w:r>
        <w:rPr>
          <w:rFonts w:asciiTheme="majorBidi" w:hAnsiTheme="majorBidi" w:cstheme="majorBidi"/>
          <w:sz w:val="24"/>
          <w:szCs w:val="24"/>
        </w:rPr>
        <w:t>torr</w:t>
      </w:r>
      <w:proofErr w:type="spellEnd"/>
      <w:r w:rsidR="00FD3D71">
        <w:rPr>
          <w:rFonts w:asciiTheme="majorBidi" w:hAnsiTheme="majorBidi" w:cstheme="majorBidi"/>
          <w:sz w:val="24"/>
          <w:szCs w:val="24"/>
        </w:rPr>
        <w:t>.</w:t>
      </w:r>
      <w:r>
        <w:rPr>
          <w:rFonts w:asciiTheme="majorBidi" w:hAnsiTheme="majorBidi" w:cstheme="majorBidi"/>
          <w:sz w:val="24"/>
          <w:szCs w:val="24"/>
        </w:rPr>
        <w:t xml:space="preserve">  Unfortunately, the gauging on o</w:t>
      </w:r>
      <w:r w:rsidR="00FD3D71">
        <w:rPr>
          <w:rFonts w:asciiTheme="majorBidi" w:hAnsiTheme="majorBidi" w:cstheme="majorBidi"/>
          <w:sz w:val="24"/>
          <w:szCs w:val="24"/>
        </w:rPr>
        <w:t xml:space="preserve">ur </w:t>
      </w:r>
      <w:proofErr w:type="spellStart"/>
      <w:r w:rsidR="00FD3D71">
        <w:rPr>
          <w:rFonts w:asciiTheme="majorBidi" w:hAnsiTheme="majorBidi" w:cstheme="majorBidi"/>
          <w:sz w:val="24"/>
          <w:szCs w:val="24"/>
        </w:rPr>
        <w:t>Seebeck</w:t>
      </w:r>
      <w:proofErr w:type="spellEnd"/>
      <w:r w:rsidR="00FD3D71">
        <w:rPr>
          <w:rFonts w:asciiTheme="majorBidi" w:hAnsiTheme="majorBidi" w:cstheme="majorBidi"/>
          <w:sz w:val="24"/>
          <w:szCs w:val="24"/>
        </w:rPr>
        <w:t xml:space="preserve"> chamber is not </w:t>
      </w:r>
      <w:r>
        <w:rPr>
          <w:rFonts w:asciiTheme="majorBidi" w:hAnsiTheme="majorBidi" w:cstheme="majorBidi"/>
          <w:sz w:val="24"/>
          <w:szCs w:val="24"/>
        </w:rPr>
        <w:t>optimal and we cannot be exactly certain of the pressure</w:t>
      </w:r>
      <w:r w:rsidR="00FD3D71">
        <w:rPr>
          <w:rFonts w:asciiTheme="majorBidi" w:hAnsiTheme="majorBidi" w:cstheme="majorBidi"/>
          <w:sz w:val="24"/>
          <w:szCs w:val="24"/>
        </w:rPr>
        <w:t xml:space="preserve">. But </w:t>
      </w:r>
      <w:r>
        <w:rPr>
          <w:rFonts w:asciiTheme="majorBidi" w:hAnsiTheme="majorBidi" w:cstheme="majorBidi"/>
          <w:sz w:val="24"/>
          <w:szCs w:val="24"/>
        </w:rPr>
        <w:t>we can make a reasonable guess using the</w:t>
      </w:r>
      <w:r w:rsidR="00FD3D71">
        <w:rPr>
          <w:rFonts w:asciiTheme="majorBidi" w:hAnsiTheme="majorBidi" w:cstheme="majorBidi"/>
          <w:sz w:val="24"/>
          <w:szCs w:val="24"/>
        </w:rPr>
        <w:t xml:space="preserve"> </w:t>
      </w:r>
      <w:r>
        <w:rPr>
          <w:rFonts w:asciiTheme="majorBidi" w:hAnsiTheme="majorBidi" w:cstheme="majorBidi"/>
          <w:sz w:val="24"/>
          <w:szCs w:val="24"/>
        </w:rPr>
        <w:t>duration</w:t>
      </w:r>
      <w:r w:rsidR="00FD3D71">
        <w:rPr>
          <w:rFonts w:asciiTheme="majorBidi" w:hAnsiTheme="majorBidi" w:cstheme="majorBidi"/>
          <w:sz w:val="24"/>
          <w:szCs w:val="24"/>
        </w:rPr>
        <w:t xml:space="preserve"> </w:t>
      </w:r>
      <w:r>
        <w:rPr>
          <w:rFonts w:asciiTheme="majorBidi" w:hAnsiTheme="majorBidi" w:cstheme="majorBidi"/>
          <w:sz w:val="24"/>
          <w:szCs w:val="24"/>
        </w:rPr>
        <w:t xml:space="preserve">that </w:t>
      </w:r>
      <w:r w:rsidR="00FD3D71">
        <w:rPr>
          <w:rFonts w:asciiTheme="majorBidi" w:hAnsiTheme="majorBidi" w:cstheme="majorBidi"/>
          <w:sz w:val="24"/>
          <w:szCs w:val="24"/>
        </w:rPr>
        <w:t xml:space="preserve">chamber </w:t>
      </w:r>
      <w:r>
        <w:rPr>
          <w:rFonts w:asciiTheme="majorBidi" w:hAnsiTheme="majorBidi" w:cstheme="majorBidi"/>
          <w:sz w:val="24"/>
          <w:szCs w:val="24"/>
        </w:rPr>
        <w:t xml:space="preserve">is </w:t>
      </w:r>
      <w:r w:rsidR="00FD3D71">
        <w:rPr>
          <w:rFonts w:asciiTheme="majorBidi" w:hAnsiTheme="majorBidi" w:cstheme="majorBidi"/>
          <w:sz w:val="24"/>
          <w:szCs w:val="24"/>
        </w:rPr>
        <w:t xml:space="preserve">pumped. Diagram 3 represents </w:t>
      </w:r>
      <w:r>
        <w:rPr>
          <w:rFonts w:asciiTheme="majorBidi" w:hAnsiTheme="majorBidi" w:cstheme="majorBidi"/>
          <w:sz w:val="24"/>
          <w:szCs w:val="24"/>
        </w:rPr>
        <w:t xml:space="preserve">the </w:t>
      </w:r>
      <w:proofErr w:type="spellStart"/>
      <w:r w:rsidR="00FD3D71">
        <w:rPr>
          <w:rFonts w:asciiTheme="majorBidi" w:hAnsiTheme="majorBidi" w:cstheme="majorBidi"/>
          <w:sz w:val="24"/>
          <w:szCs w:val="24"/>
        </w:rPr>
        <w:t>Seebeck</w:t>
      </w:r>
      <w:proofErr w:type="spellEnd"/>
      <w:r w:rsidR="00FD3D71">
        <w:rPr>
          <w:rFonts w:asciiTheme="majorBidi" w:hAnsiTheme="majorBidi" w:cstheme="majorBidi"/>
          <w:sz w:val="24"/>
          <w:szCs w:val="24"/>
        </w:rPr>
        <w:t xml:space="preserve"> coeff</w:t>
      </w:r>
      <w:r>
        <w:rPr>
          <w:rFonts w:asciiTheme="majorBidi" w:hAnsiTheme="majorBidi" w:cstheme="majorBidi"/>
          <w:sz w:val="24"/>
          <w:szCs w:val="24"/>
        </w:rPr>
        <w:t>icient</w:t>
      </w:r>
      <w:r w:rsidR="00FD3D71">
        <w:rPr>
          <w:rFonts w:asciiTheme="majorBidi" w:hAnsiTheme="majorBidi" w:cstheme="majorBidi"/>
          <w:sz w:val="24"/>
          <w:szCs w:val="24"/>
        </w:rPr>
        <w:t xml:space="preserve"> 7 min after roughing pump </w:t>
      </w:r>
      <w:r>
        <w:rPr>
          <w:rFonts w:asciiTheme="majorBidi" w:hAnsiTheme="majorBidi" w:cstheme="majorBidi"/>
          <w:sz w:val="24"/>
          <w:szCs w:val="24"/>
        </w:rPr>
        <w:t>turned on:</w:t>
      </w:r>
      <w:r w:rsidR="00FD3D71">
        <w:rPr>
          <w:rFonts w:asciiTheme="majorBidi" w:hAnsiTheme="majorBidi" w:cstheme="majorBidi"/>
          <w:sz w:val="24"/>
          <w:szCs w:val="24"/>
        </w:rPr>
        <w:t xml:space="preserve"> </w:t>
      </w:r>
      <w:r w:rsidR="00FD3D71" w:rsidRPr="00FD3D71">
        <w:rPr>
          <w:rFonts w:asciiTheme="majorBidi" w:hAnsiTheme="majorBidi" w:cstheme="majorBidi"/>
          <w:sz w:val="28"/>
          <w:szCs w:val="28"/>
          <w:u w:val="single"/>
        </w:rPr>
        <w:t>S</w:t>
      </w:r>
      <w:r>
        <w:rPr>
          <w:rFonts w:asciiTheme="majorBidi" w:hAnsiTheme="majorBidi" w:cstheme="majorBidi"/>
          <w:sz w:val="28"/>
          <w:szCs w:val="28"/>
          <w:u w:val="single"/>
        </w:rPr>
        <w:t xml:space="preserve"> </w:t>
      </w:r>
      <w:r w:rsidR="00FD3D71" w:rsidRPr="00FD3D71">
        <w:rPr>
          <w:rFonts w:asciiTheme="majorBidi" w:hAnsiTheme="majorBidi" w:cstheme="majorBidi"/>
          <w:sz w:val="28"/>
          <w:szCs w:val="28"/>
          <w:u w:val="single"/>
        </w:rPr>
        <w:t>=</w:t>
      </w:r>
      <w:r>
        <w:rPr>
          <w:rFonts w:asciiTheme="majorBidi" w:hAnsiTheme="majorBidi" w:cstheme="majorBidi"/>
          <w:sz w:val="28"/>
          <w:szCs w:val="28"/>
          <w:u w:val="single"/>
        </w:rPr>
        <w:t xml:space="preserve"> </w:t>
      </w:r>
      <w:r w:rsidR="00FD3D71" w:rsidRPr="00FD3D71">
        <w:rPr>
          <w:rFonts w:asciiTheme="majorBidi" w:hAnsiTheme="majorBidi" w:cstheme="majorBidi"/>
          <w:sz w:val="28"/>
          <w:szCs w:val="28"/>
          <w:u w:val="single"/>
        </w:rPr>
        <w:t>47</w:t>
      </w:r>
      <w:r>
        <w:rPr>
          <w:rFonts w:asciiTheme="majorBidi" w:hAnsiTheme="majorBidi" w:cstheme="majorBidi"/>
          <w:sz w:val="28"/>
          <w:szCs w:val="28"/>
          <w:u w:val="single"/>
        </w:rPr>
        <w:t>.</w:t>
      </w:r>
      <w:r w:rsidR="00FD3D71" w:rsidRPr="00FD3D71">
        <w:rPr>
          <w:rFonts w:asciiTheme="majorBidi" w:hAnsiTheme="majorBidi" w:cstheme="majorBidi"/>
          <w:sz w:val="28"/>
          <w:szCs w:val="28"/>
          <w:u w:val="single"/>
        </w:rPr>
        <w:t>62</w:t>
      </w:r>
      <w:r w:rsidR="00FD3D71" w:rsidRPr="00FD3D71">
        <w:rPr>
          <w:rFonts w:asciiTheme="majorBidi" w:eastAsia="Times New Roman" w:hAnsiTheme="majorBidi" w:cstheme="majorBidi"/>
          <w:sz w:val="28"/>
          <w:szCs w:val="28"/>
          <w:u w:val="single"/>
        </w:rPr>
        <w:t xml:space="preserve"> μV/K</w:t>
      </w:r>
      <w:r w:rsidR="00FD3D71">
        <w:rPr>
          <w:rFonts w:asciiTheme="majorBidi" w:eastAsia="Times New Roman" w:hAnsiTheme="majorBidi" w:cstheme="majorBidi"/>
          <w:sz w:val="28"/>
          <w:szCs w:val="28"/>
          <w:u w:val="single"/>
        </w:rPr>
        <w:t xml:space="preserve">. </w:t>
      </w:r>
    </w:p>
    <w:p w:rsidR="00FD3D71" w:rsidRDefault="00FD3D71" w:rsidP="0082739E">
      <w:pPr>
        <w:rPr>
          <w:rFonts w:asciiTheme="majorBidi" w:eastAsia="Times New Roman" w:hAnsiTheme="majorBidi" w:cstheme="majorBidi"/>
          <w:sz w:val="24"/>
          <w:szCs w:val="24"/>
          <w:u w:val="single"/>
        </w:rPr>
      </w:pPr>
      <w:r>
        <w:rPr>
          <w:rFonts w:asciiTheme="majorBidi" w:hAnsiTheme="majorBidi" w:cstheme="majorBidi"/>
          <w:sz w:val="24"/>
          <w:szCs w:val="24"/>
        </w:rPr>
        <w:t xml:space="preserve">Diagram 4 shows </w:t>
      </w:r>
      <w:r w:rsidR="00BC652B" w:rsidRPr="00BC652B">
        <w:rPr>
          <w:rFonts w:asciiTheme="majorBidi" w:hAnsiTheme="majorBidi" w:cstheme="majorBidi"/>
          <w:i/>
          <w:sz w:val="24"/>
          <w:szCs w:val="24"/>
        </w:rPr>
        <w:t>S</w:t>
      </w:r>
      <w:r>
        <w:rPr>
          <w:rFonts w:asciiTheme="majorBidi" w:hAnsiTheme="majorBidi" w:cstheme="majorBidi"/>
          <w:sz w:val="24"/>
          <w:szCs w:val="24"/>
        </w:rPr>
        <w:t xml:space="preserve"> </w:t>
      </w:r>
      <w:r w:rsidR="008D7A09">
        <w:rPr>
          <w:rFonts w:asciiTheme="majorBidi" w:hAnsiTheme="majorBidi" w:cstheme="majorBidi"/>
          <w:sz w:val="24"/>
          <w:szCs w:val="24"/>
        </w:rPr>
        <w:t>under relatively high vacuum (</w:t>
      </w:r>
      <w:r w:rsidR="0082739E">
        <w:rPr>
          <w:rFonts w:asciiTheme="majorBidi" w:hAnsiTheme="majorBidi" w:cstheme="majorBidi"/>
          <w:sz w:val="24"/>
          <w:szCs w:val="24"/>
        </w:rPr>
        <w:t xml:space="preserve">TMP </w:t>
      </w:r>
      <w:r w:rsidR="008D7A09">
        <w:rPr>
          <w:rFonts w:asciiTheme="majorBidi" w:hAnsiTheme="majorBidi" w:cstheme="majorBidi"/>
          <w:sz w:val="24"/>
          <w:szCs w:val="24"/>
        </w:rPr>
        <w:t>operational)</w:t>
      </w:r>
      <w:r w:rsidR="00C748EE">
        <w:rPr>
          <w:rFonts w:asciiTheme="majorBidi" w:hAnsiTheme="majorBidi" w:cstheme="majorBidi"/>
          <w:sz w:val="24"/>
          <w:szCs w:val="24"/>
        </w:rPr>
        <w:t xml:space="preserve">. </w:t>
      </w:r>
      <w:r w:rsidR="00C748EE" w:rsidRPr="00C748EE">
        <w:rPr>
          <w:rFonts w:asciiTheme="majorBidi" w:hAnsiTheme="majorBidi" w:cstheme="majorBidi"/>
          <w:sz w:val="28"/>
          <w:szCs w:val="28"/>
          <w:u w:val="single"/>
        </w:rPr>
        <w:t>S</w:t>
      </w:r>
      <w:r w:rsidR="008D7A09">
        <w:rPr>
          <w:rFonts w:asciiTheme="majorBidi" w:hAnsiTheme="majorBidi" w:cstheme="majorBidi"/>
          <w:sz w:val="28"/>
          <w:szCs w:val="28"/>
          <w:u w:val="single"/>
        </w:rPr>
        <w:t xml:space="preserve"> </w:t>
      </w:r>
      <w:r w:rsidR="00C748EE" w:rsidRPr="00C748EE">
        <w:rPr>
          <w:rFonts w:asciiTheme="majorBidi" w:hAnsiTheme="majorBidi" w:cstheme="majorBidi"/>
          <w:sz w:val="28"/>
          <w:szCs w:val="28"/>
          <w:u w:val="single"/>
        </w:rPr>
        <w:t>=</w:t>
      </w:r>
      <w:r w:rsidR="008D7A09">
        <w:rPr>
          <w:rFonts w:asciiTheme="majorBidi" w:hAnsiTheme="majorBidi" w:cstheme="majorBidi"/>
          <w:sz w:val="28"/>
          <w:szCs w:val="28"/>
          <w:u w:val="single"/>
        </w:rPr>
        <w:t xml:space="preserve"> </w:t>
      </w:r>
      <w:r w:rsidR="00C748EE" w:rsidRPr="00C748EE">
        <w:rPr>
          <w:rFonts w:asciiTheme="majorBidi" w:hAnsiTheme="majorBidi" w:cstheme="majorBidi"/>
          <w:sz w:val="28"/>
          <w:szCs w:val="28"/>
          <w:u w:val="single"/>
        </w:rPr>
        <w:t>43</w:t>
      </w:r>
      <w:r w:rsidR="008D7A09">
        <w:rPr>
          <w:rFonts w:asciiTheme="majorBidi" w:hAnsiTheme="majorBidi" w:cstheme="majorBidi"/>
          <w:sz w:val="28"/>
          <w:szCs w:val="28"/>
          <w:u w:val="single"/>
        </w:rPr>
        <w:t>.</w:t>
      </w:r>
      <w:r w:rsidR="00C748EE" w:rsidRPr="00C748EE">
        <w:rPr>
          <w:rFonts w:asciiTheme="majorBidi" w:hAnsiTheme="majorBidi" w:cstheme="majorBidi"/>
          <w:sz w:val="28"/>
          <w:szCs w:val="28"/>
          <w:u w:val="single"/>
        </w:rPr>
        <w:t xml:space="preserve">88 </w:t>
      </w:r>
      <w:r w:rsidR="00C748EE" w:rsidRPr="00C748EE">
        <w:rPr>
          <w:rFonts w:asciiTheme="majorBidi" w:eastAsia="Times New Roman" w:hAnsiTheme="majorBidi" w:cstheme="majorBidi"/>
          <w:sz w:val="28"/>
          <w:szCs w:val="28"/>
          <w:u w:val="single"/>
        </w:rPr>
        <w:t>μV/K</w:t>
      </w:r>
      <w:r w:rsidR="00C748EE">
        <w:rPr>
          <w:rFonts w:asciiTheme="majorBidi" w:eastAsia="Times New Roman" w:hAnsiTheme="majorBidi" w:cstheme="majorBidi"/>
          <w:sz w:val="28"/>
          <w:szCs w:val="28"/>
          <w:u w:val="single"/>
        </w:rPr>
        <w:t xml:space="preserve">. </w:t>
      </w:r>
    </w:p>
    <w:p w:rsidR="00C748EE" w:rsidRPr="00C748EE" w:rsidRDefault="00C748EE" w:rsidP="00FD3D71">
      <w:pPr>
        <w:rPr>
          <w:rFonts w:asciiTheme="majorBidi" w:hAnsiTheme="majorBidi" w:cstheme="majorBidi"/>
          <w:sz w:val="24"/>
          <w:szCs w:val="24"/>
        </w:rPr>
      </w:pPr>
      <w:r w:rsidRPr="00C748EE">
        <w:rPr>
          <w:rFonts w:asciiTheme="majorBidi" w:hAnsiTheme="majorBidi" w:cstheme="majorBidi"/>
          <w:noProof/>
          <w:sz w:val="24"/>
          <w:szCs w:val="24"/>
          <w:lang w:bidi="ar-SA"/>
        </w:rPr>
        <w:drawing>
          <wp:inline distT="0" distB="0" distL="0" distR="0">
            <wp:extent cx="4324350" cy="2218592"/>
            <wp:effectExtent l="25400" t="25400" r="1905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D71" w:rsidRDefault="00FD3D71" w:rsidP="00C748EE">
      <w:pPr>
        <w:rPr>
          <w:rFonts w:asciiTheme="majorBidi" w:hAnsiTheme="majorBidi" w:cstheme="majorBidi"/>
          <w:sz w:val="24"/>
          <w:szCs w:val="24"/>
        </w:rPr>
      </w:pPr>
      <w:r>
        <w:rPr>
          <w:rFonts w:asciiTheme="majorBidi" w:hAnsiTheme="majorBidi" w:cstheme="majorBidi"/>
          <w:sz w:val="24"/>
          <w:szCs w:val="24"/>
        </w:rPr>
        <w:t xml:space="preserve"> </w:t>
      </w:r>
      <w:r w:rsidR="00C748EE" w:rsidRPr="00C748EE">
        <w:rPr>
          <w:rFonts w:asciiTheme="majorBidi" w:hAnsiTheme="majorBidi" w:cstheme="majorBidi"/>
          <w:noProof/>
          <w:sz w:val="24"/>
          <w:szCs w:val="24"/>
          <w:lang w:bidi="ar-SA"/>
        </w:rPr>
        <w:drawing>
          <wp:inline distT="0" distB="0" distL="0" distR="0">
            <wp:extent cx="4432300" cy="1876669"/>
            <wp:effectExtent l="19050" t="0" r="25400" b="9281"/>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748EE" w:rsidRDefault="008D7A09" w:rsidP="00C748EE">
      <w:pPr>
        <w:rPr>
          <w:rFonts w:asciiTheme="majorBidi" w:hAnsiTheme="majorBidi" w:cstheme="majorBidi"/>
          <w:sz w:val="24"/>
          <w:szCs w:val="24"/>
        </w:rPr>
      </w:pPr>
      <w:r>
        <w:rPr>
          <w:rFonts w:asciiTheme="majorBidi" w:hAnsiTheme="majorBidi" w:cstheme="majorBidi"/>
          <w:sz w:val="24"/>
          <w:szCs w:val="24"/>
        </w:rPr>
        <w:t>I</w:t>
      </w:r>
      <w:r w:rsidR="00C748EE">
        <w:rPr>
          <w:rFonts w:asciiTheme="majorBidi" w:hAnsiTheme="majorBidi" w:cstheme="majorBidi"/>
          <w:sz w:val="24"/>
          <w:szCs w:val="24"/>
        </w:rPr>
        <w:t xml:space="preserve">t seems that </w:t>
      </w:r>
      <w:r w:rsidR="00BC652B" w:rsidRPr="00BC652B">
        <w:rPr>
          <w:rFonts w:asciiTheme="majorBidi" w:hAnsiTheme="majorBidi" w:cstheme="majorBidi"/>
          <w:i/>
          <w:sz w:val="24"/>
          <w:szCs w:val="24"/>
        </w:rPr>
        <w:t>S</w:t>
      </w:r>
      <w:r w:rsidR="00C748EE">
        <w:rPr>
          <w:rFonts w:asciiTheme="majorBidi" w:hAnsiTheme="majorBidi" w:cstheme="majorBidi"/>
          <w:sz w:val="24"/>
          <w:szCs w:val="24"/>
        </w:rPr>
        <w:t xml:space="preserve"> depends on </w:t>
      </w:r>
      <w:r>
        <w:rPr>
          <w:rFonts w:asciiTheme="majorBidi" w:hAnsiTheme="majorBidi" w:cstheme="majorBidi"/>
          <w:sz w:val="24"/>
          <w:szCs w:val="24"/>
        </w:rPr>
        <w:t xml:space="preserve">the </w:t>
      </w:r>
      <w:r w:rsidR="00C748EE">
        <w:rPr>
          <w:rFonts w:asciiTheme="majorBidi" w:hAnsiTheme="majorBidi" w:cstheme="majorBidi"/>
          <w:sz w:val="24"/>
          <w:szCs w:val="24"/>
        </w:rPr>
        <w:t>pressure</w:t>
      </w:r>
      <w:r>
        <w:rPr>
          <w:rFonts w:asciiTheme="majorBidi" w:hAnsiTheme="majorBidi" w:cstheme="majorBidi"/>
          <w:sz w:val="24"/>
          <w:szCs w:val="24"/>
        </w:rPr>
        <w:t xml:space="preserve"> at the surface</w:t>
      </w:r>
      <w:r w:rsidR="00C748EE">
        <w:rPr>
          <w:rFonts w:asciiTheme="majorBidi" w:hAnsiTheme="majorBidi" w:cstheme="majorBidi"/>
          <w:sz w:val="24"/>
          <w:szCs w:val="24"/>
        </w:rPr>
        <w:t>. A rapid chang</w:t>
      </w:r>
      <w:r>
        <w:rPr>
          <w:rFonts w:asciiTheme="majorBidi" w:hAnsiTheme="majorBidi" w:cstheme="majorBidi"/>
          <w:sz w:val="24"/>
          <w:szCs w:val="24"/>
        </w:rPr>
        <w:t>e</w:t>
      </w:r>
      <w:r w:rsidR="00C748EE">
        <w:rPr>
          <w:rFonts w:asciiTheme="majorBidi" w:hAnsiTheme="majorBidi" w:cstheme="majorBidi"/>
          <w:sz w:val="24"/>
          <w:szCs w:val="24"/>
        </w:rPr>
        <w:t xml:space="preserve"> in </w:t>
      </w:r>
      <w:r w:rsidR="00BC652B" w:rsidRPr="00BC652B">
        <w:rPr>
          <w:rFonts w:asciiTheme="majorBidi" w:hAnsiTheme="majorBidi" w:cstheme="majorBidi"/>
          <w:i/>
          <w:sz w:val="24"/>
          <w:szCs w:val="24"/>
        </w:rPr>
        <w:t>S</w:t>
      </w:r>
      <w:r w:rsidR="00C748EE">
        <w:rPr>
          <w:rFonts w:asciiTheme="majorBidi" w:hAnsiTheme="majorBidi" w:cstheme="majorBidi"/>
          <w:sz w:val="24"/>
          <w:szCs w:val="24"/>
        </w:rPr>
        <w:t xml:space="preserve"> occurs during first </w:t>
      </w:r>
      <w:r>
        <w:rPr>
          <w:rFonts w:asciiTheme="majorBidi" w:hAnsiTheme="majorBidi" w:cstheme="majorBidi"/>
          <w:sz w:val="24"/>
          <w:szCs w:val="24"/>
        </w:rPr>
        <w:t xml:space="preserve">few </w:t>
      </w:r>
      <w:r w:rsidR="00C748EE">
        <w:rPr>
          <w:rFonts w:asciiTheme="majorBidi" w:hAnsiTheme="majorBidi" w:cstheme="majorBidi"/>
          <w:sz w:val="24"/>
          <w:szCs w:val="24"/>
        </w:rPr>
        <w:t>minute</w:t>
      </w:r>
      <w:r>
        <w:rPr>
          <w:rFonts w:asciiTheme="majorBidi" w:hAnsiTheme="majorBidi" w:cstheme="majorBidi"/>
          <w:sz w:val="24"/>
          <w:szCs w:val="24"/>
        </w:rPr>
        <w:t>s</w:t>
      </w:r>
      <w:r w:rsidR="00C748EE">
        <w:rPr>
          <w:rFonts w:asciiTheme="majorBidi" w:hAnsiTheme="majorBidi" w:cstheme="majorBidi"/>
          <w:sz w:val="24"/>
          <w:szCs w:val="24"/>
        </w:rPr>
        <w:t xml:space="preserve"> of pumping, </w:t>
      </w:r>
      <w:r>
        <w:rPr>
          <w:rFonts w:asciiTheme="majorBidi" w:hAnsiTheme="majorBidi" w:cstheme="majorBidi"/>
          <w:sz w:val="24"/>
          <w:szCs w:val="24"/>
        </w:rPr>
        <w:t xml:space="preserve">corresponding to a large pressure </w:t>
      </w:r>
      <w:r w:rsidR="00C748EE">
        <w:rPr>
          <w:rFonts w:asciiTheme="majorBidi" w:hAnsiTheme="majorBidi" w:cstheme="majorBidi"/>
          <w:sz w:val="24"/>
          <w:szCs w:val="24"/>
        </w:rPr>
        <w:t>chang</w:t>
      </w:r>
      <w:r>
        <w:rPr>
          <w:rFonts w:asciiTheme="majorBidi" w:hAnsiTheme="majorBidi" w:cstheme="majorBidi"/>
          <w:sz w:val="24"/>
          <w:szCs w:val="24"/>
        </w:rPr>
        <w:t>e</w:t>
      </w:r>
      <w:r w:rsidR="00C748EE">
        <w:rPr>
          <w:rFonts w:asciiTheme="majorBidi" w:hAnsiTheme="majorBidi" w:cstheme="majorBidi"/>
          <w:sz w:val="24"/>
          <w:szCs w:val="24"/>
        </w:rPr>
        <w:t xml:space="preserve">. </w:t>
      </w:r>
    </w:p>
    <w:p w:rsidR="00C748EE" w:rsidRPr="00DC6D58" w:rsidRDefault="008D7A09" w:rsidP="00C748EE">
      <w:pPr>
        <w:rPr>
          <w:rFonts w:asciiTheme="majorBidi" w:hAnsiTheme="majorBidi" w:cstheme="majorBidi"/>
          <w:sz w:val="24"/>
          <w:szCs w:val="24"/>
        </w:rPr>
      </w:pPr>
      <w:r>
        <w:rPr>
          <w:rFonts w:asciiTheme="majorBidi" w:eastAsia="Times New Roman" w:hAnsiTheme="majorBidi" w:cstheme="majorBidi"/>
          <w:sz w:val="24"/>
          <w:szCs w:val="24"/>
        </w:rPr>
        <w:t>We speculate that the effect may be due to water adsorption on the surface</w:t>
      </w:r>
      <w:r w:rsidR="00ED4723">
        <w:rPr>
          <w:rFonts w:asciiTheme="majorBidi" w:eastAsia="Times New Roman" w:hAnsiTheme="majorBidi" w:cstheme="majorBidi"/>
          <w:sz w:val="24"/>
          <w:szCs w:val="24"/>
        </w:rPr>
        <w:t xml:space="preserve"> w</w:t>
      </w:r>
      <w:r w:rsidR="00B97A2C">
        <w:rPr>
          <w:rFonts w:asciiTheme="majorBidi" w:eastAsia="Times New Roman" w:hAnsiTheme="majorBidi" w:cstheme="majorBidi"/>
          <w:sz w:val="24"/>
          <w:szCs w:val="24"/>
        </w:rPr>
        <w:t>hich may change the surface cond</w:t>
      </w:r>
      <w:r w:rsidR="00ED4723">
        <w:rPr>
          <w:rFonts w:asciiTheme="majorBidi" w:eastAsia="Times New Roman" w:hAnsiTheme="majorBidi" w:cstheme="majorBidi"/>
          <w:sz w:val="24"/>
          <w:szCs w:val="24"/>
        </w:rPr>
        <w:t>uctivity</w:t>
      </w:r>
      <w:r>
        <w:rPr>
          <w:rFonts w:asciiTheme="majorBidi" w:eastAsia="Times New Roman" w:hAnsiTheme="majorBidi" w:cstheme="majorBidi"/>
          <w:sz w:val="24"/>
          <w:szCs w:val="24"/>
        </w:rPr>
        <w:t xml:space="preserve">.  As it is reversible, it is unlikely to be due to Se desorption.  In any event, it seems to lend credence to the </w:t>
      </w:r>
      <w:r w:rsidR="00ED4723">
        <w:rPr>
          <w:rFonts w:asciiTheme="majorBidi" w:eastAsia="Times New Roman" w:hAnsiTheme="majorBidi" w:cstheme="majorBidi"/>
          <w:sz w:val="24"/>
          <w:szCs w:val="24"/>
        </w:rPr>
        <w:t>notion tha</w:t>
      </w:r>
      <w:r w:rsidR="00B97A2C">
        <w:rPr>
          <w:rFonts w:asciiTheme="majorBidi" w:eastAsia="Times New Roman" w:hAnsiTheme="majorBidi" w:cstheme="majorBidi"/>
          <w:sz w:val="24"/>
          <w:szCs w:val="24"/>
        </w:rPr>
        <w:t>t</w:t>
      </w:r>
      <w:r w:rsidR="00ED4723">
        <w:rPr>
          <w:rFonts w:asciiTheme="majorBidi" w:eastAsia="Times New Roman" w:hAnsiTheme="majorBidi" w:cstheme="majorBidi"/>
          <w:sz w:val="24"/>
          <w:szCs w:val="24"/>
        </w:rPr>
        <w:t xml:space="preserve"> the </w:t>
      </w:r>
      <w:proofErr w:type="spellStart"/>
      <w:r w:rsidR="00ED4723">
        <w:rPr>
          <w:rFonts w:asciiTheme="majorBidi" w:eastAsia="Times New Roman" w:hAnsiTheme="majorBidi" w:cstheme="majorBidi"/>
          <w:sz w:val="24"/>
          <w:szCs w:val="24"/>
        </w:rPr>
        <w:t>Seebeck</w:t>
      </w:r>
      <w:proofErr w:type="spellEnd"/>
      <w:r w:rsidR="00ED4723">
        <w:rPr>
          <w:rFonts w:asciiTheme="majorBidi" w:eastAsia="Times New Roman" w:hAnsiTheme="majorBidi" w:cstheme="majorBidi"/>
          <w:sz w:val="24"/>
          <w:szCs w:val="24"/>
        </w:rPr>
        <w:t xml:space="preserve"> effect is influenced heavily by the surface. </w:t>
      </w:r>
    </w:p>
    <w:sectPr w:rsidR="00C748EE" w:rsidRPr="00DC6D58" w:rsidSect="008B3E6A">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CYR">
    <w:altName w:val="Arial"/>
    <w:charset w:val="CC"/>
    <w:family w:val="swiss"/>
    <w:pitch w:val="variable"/>
    <w:sig w:usb0="E0002AFF" w:usb1="C0007843" w:usb2="00000009" w:usb3="00000000" w:csb0="000001FF" w:csb1="00000000"/>
  </w:font>
  <w:font w:name="Comic Sans MS">
    <w:panose1 w:val="030F070203030202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568E3BB7"/>
    <w:multiLevelType w:val="hybridMultilevel"/>
    <w:tmpl w:val="C890B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356924"/>
    <w:multiLevelType w:val="hybridMultilevel"/>
    <w:tmpl w:val="F1CA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trackRevisions/>
  <w:doNotTrackMoves/>
  <w:defaultTabStop w:val="720"/>
  <w:characterSpacingControl w:val="doNotCompress"/>
  <w:compat/>
  <w:rsids>
    <w:rsidRoot w:val="00AC621F"/>
    <w:rsid w:val="00036518"/>
    <w:rsid w:val="00046A95"/>
    <w:rsid w:val="00136CD6"/>
    <w:rsid w:val="001D1C1C"/>
    <w:rsid w:val="00207DF8"/>
    <w:rsid w:val="00263D8C"/>
    <w:rsid w:val="003478B3"/>
    <w:rsid w:val="003C6869"/>
    <w:rsid w:val="003D15CF"/>
    <w:rsid w:val="00414F3E"/>
    <w:rsid w:val="00460C3C"/>
    <w:rsid w:val="00471937"/>
    <w:rsid w:val="004A0F2F"/>
    <w:rsid w:val="00501C95"/>
    <w:rsid w:val="006D0268"/>
    <w:rsid w:val="006D0305"/>
    <w:rsid w:val="00787D33"/>
    <w:rsid w:val="00811668"/>
    <w:rsid w:val="0082739E"/>
    <w:rsid w:val="00857652"/>
    <w:rsid w:val="00893299"/>
    <w:rsid w:val="00895E0F"/>
    <w:rsid w:val="008B3E6A"/>
    <w:rsid w:val="008D7A09"/>
    <w:rsid w:val="00952026"/>
    <w:rsid w:val="00971E91"/>
    <w:rsid w:val="009D4164"/>
    <w:rsid w:val="009E40B3"/>
    <w:rsid w:val="00A07F48"/>
    <w:rsid w:val="00A8364D"/>
    <w:rsid w:val="00AC621F"/>
    <w:rsid w:val="00AF5863"/>
    <w:rsid w:val="00B10922"/>
    <w:rsid w:val="00B41A3A"/>
    <w:rsid w:val="00B97A2C"/>
    <w:rsid w:val="00BC652B"/>
    <w:rsid w:val="00C368AA"/>
    <w:rsid w:val="00C748EE"/>
    <w:rsid w:val="00CB70C0"/>
    <w:rsid w:val="00CC66A8"/>
    <w:rsid w:val="00DC6D58"/>
    <w:rsid w:val="00DF761A"/>
    <w:rsid w:val="00E61367"/>
    <w:rsid w:val="00E91667"/>
    <w:rsid w:val="00ED4723"/>
    <w:rsid w:val="00EF413C"/>
    <w:rsid w:val="00F1019A"/>
    <w:rsid w:val="00F20389"/>
    <w:rsid w:val="00F62FA7"/>
    <w:rsid w:val="00F660FA"/>
    <w:rsid w:val="00FD3D71"/>
    <w:rsid w:val="00FF3681"/>
  </w:rsids>
  <m:mathPr>
    <m:mathFont m:val="Lucida Grande"/>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E6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11668"/>
    <w:pPr>
      <w:ind w:left="720"/>
      <w:contextualSpacing/>
    </w:pPr>
  </w:style>
  <w:style w:type="paragraph" w:styleId="BalloonText">
    <w:name w:val="Balloon Text"/>
    <w:basedOn w:val="Normal"/>
    <w:link w:val="BalloonTextChar"/>
    <w:uiPriority w:val="99"/>
    <w:semiHidden/>
    <w:unhideWhenUsed/>
    <w:rsid w:val="00857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6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877187">
      <w:bodyDiv w:val="1"/>
      <w:marLeft w:val="0"/>
      <w:marRight w:val="0"/>
      <w:marTop w:val="0"/>
      <w:marBottom w:val="0"/>
      <w:divBdr>
        <w:top w:val="none" w:sz="0" w:space="0" w:color="auto"/>
        <w:left w:val="none" w:sz="0" w:space="0" w:color="auto"/>
        <w:bottom w:val="none" w:sz="0" w:space="0" w:color="auto"/>
        <w:right w:val="none" w:sz="0" w:space="0" w:color="auto"/>
      </w:divBdr>
    </w:div>
    <w:div w:id="240990844">
      <w:bodyDiv w:val="1"/>
      <w:marLeft w:val="0"/>
      <w:marRight w:val="0"/>
      <w:marTop w:val="0"/>
      <w:marBottom w:val="0"/>
      <w:divBdr>
        <w:top w:val="none" w:sz="0" w:space="0" w:color="auto"/>
        <w:left w:val="none" w:sz="0" w:space="0" w:color="auto"/>
        <w:bottom w:val="none" w:sz="0" w:space="0" w:color="auto"/>
        <w:right w:val="none" w:sz="0" w:space="0" w:color="auto"/>
      </w:divBdr>
    </w:div>
    <w:div w:id="296567028">
      <w:bodyDiv w:val="1"/>
      <w:marLeft w:val="0"/>
      <w:marRight w:val="0"/>
      <w:marTop w:val="0"/>
      <w:marBottom w:val="0"/>
      <w:divBdr>
        <w:top w:val="none" w:sz="0" w:space="0" w:color="auto"/>
        <w:left w:val="none" w:sz="0" w:space="0" w:color="auto"/>
        <w:bottom w:val="none" w:sz="0" w:space="0" w:color="auto"/>
        <w:right w:val="none" w:sz="0" w:space="0" w:color="auto"/>
      </w:divBdr>
    </w:div>
    <w:div w:id="315888569">
      <w:bodyDiv w:val="1"/>
      <w:marLeft w:val="0"/>
      <w:marRight w:val="0"/>
      <w:marTop w:val="0"/>
      <w:marBottom w:val="0"/>
      <w:divBdr>
        <w:top w:val="none" w:sz="0" w:space="0" w:color="auto"/>
        <w:left w:val="none" w:sz="0" w:space="0" w:color="auto"/>
        <w:bottom w:val="none" w:sz="0" w:space="0" w:color="auto"/>
        <w:right w:val="none" w:sz="0" w:space="0" w:color="auto"/>
      </w:divBdr>
    </w:div>
    <w:div w:id="1192720737">
      <w:bodyDiv w:val="1"/>
      <w:marLeft w:val="0"/>
      <w:marRight w:val="0"/>
      <w:marTop w:val="0"/>
      <w:marBottom w:val="0"/>
      <w:divBdr>
        <w:top w:val="none" w:sz="0" w:space="0" w:color="auto"/>
        <w:left w:val="none" w:sz="0" w:space="0" w:color="auto"/>
        <w:bottom w:val="none" w:sz="0" w:space="0" w:color="auto"/>
        <w:right w:val="none" w:sz="0" w:space="0" w:color="auto"/>
      </w:divBdr>
    </w:div>
    <w:div w:id="1294940359">
      <w:bodyDiv w:val="1"/>
      <w:marLeft w:val="0"/>
      <w:marRight w:val="0"/>
      <w:marTop w:val="0"/>
      <w:marBottom w:val="0"/>
      <w:divBdr>
        <w:top w:val="none" w:sz="0" w:space="0" w:color="auto"/>
        <w:left w:val="none" w:sz="0" w:space="0" w:color="auto"/>
        <w:bottom w:val="none" w:sz="0" w:space="0" w:color="auto"/>
        <w:right w:val="none" w:sz="0" w:space="0" w:color="auto"/>
      </w:divBdr>
    </w:div>
    <w:div w:id="1391272770">
      <w:bodyDiv w:val="1"/>
      <w:marLeft w:val="0"/>
      <w:marRight w:val="0"/>
      <w:marTop w:val="0"/>
      <w:marBottom w:val="0"/>
      <w:divBdr>
        <w:top w:val="none" w:sz="0" w:space="0" w:color="auto"/>
        <w:left w:val="none" w:sz="0" w:space="0" w:color="auto"/>
        <w:bottom w:val="none" w:sz="0" w:space="0" w:color="auto"/>
        <w:right w:val="none" w:sz="0" w:space="0" w:color="auto"/>
      </w:divBdr>
    </w:div>
    <w:div w:id="1523737850">
      <w:bodyDiv w:val="1"/>
      <w:marLeft w:val="0"/>
      <w:marRight w:val="0"/>
      <w:marTop w:val="0"/>
      <w:marBottom w:val="0"/>
      <w:divBdr>
        <w:top w:val="none" w:sz="0" w:space="0" w:color="auto"/>
        <w:left w:val="none" w:sz="0" w:space="0" w:color="auto"/>
        <w:bottom w:val="none" w:sz="0" w:space="0" w:color="auto"/>
        <w:right w:val="none" w:sz="0" w:space="0" w:color="auto"/>
      </w:divBdr>
    </w:div>
    <w:div w:id="1546062630">
      <w:bodyDiv w:val="1"/>
      <w:marLeft w:val="0"/>
      <w:marRight w:val="0"/>
      <w:marTop w:val="0"/>
      <w:marBottom w:val="0"/>
      <w:divBdr>
        <w:top w:val="none" w:sz="0" w:space="0" w:color="auto"/>
        <w:left w:val="none" w:sz="0" w:space="0" w:color="auto"/>
        <w:bottom w:val="none" w:sz="0" w:space="0" w:color="auto"/>
        <w:right w:val="none" w:sz="0" w:space="0" w:color="auto"/>
      </w:divBdr>
    </w:div>
    <w:div w:id="1606303525">
      <w:bodyDiv w:val="1"/>
      <w:marLeft w:val="0"/>
      <w:marRight w:val="0"/>
      <w:marTop w:val="0"/>
      <w:marBottom w:val="0"/>
      <w:divBdr>
        <w:top w:val="none" w:sz="0" w:space="0" w:color="auto"/>
        <w:left w:val="none" w:sz="0" w:space="0" w:color="auto"/>
        <w:bottom w:val="none" w:sz="0" w:space="0" w:color="auto"/>
        <w:right w:val="none" w:sz="0" w:space="0" w:color="auto"/>
      </w:divBdr>
    </w:div>
    <w:div w:id="174810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chart" Target="charts/chart4.xml"/><Relationship Id="rId4" Type="http://schemas.openxmlformats.org/officeDocument/2006/relationships/settings" Target="settings.xml"/><Relationship Id="rId7" Type="http://schemas.openxmlformats.org/officeDocument/2006/relationships/image" Target="media/image2.tiff"/><Relationship Id="rId1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image" Target="media/image1.tiff"/><Relationship Id="rId16" Type="http://schemas.openxmlformats.org/officeDocument/2006/relationships/theme" Target="theme/theme1.xml"/><Relationship Id="rId8" Type="http://schemas.openxmlformats.org/officeDocument/2006/relationships/image" Target="media/image3.tiff"/><Relationship Id="rId13" Type="http://schemas.openxmlformats.org/officeDocument/2006/relationships/chart" Target="charts/chart3.xml"/><Relationship Id="rId10" Type="http://schemas.openxmlformats.org/officeDocument/2006/relationships/image" Target="media/image5.tiff"/><Relationship Id="rId5" Type="http://schemas.openxmlformats.org/officeDocument/2006/relationships/webSettings" Target="webSettings.xml"/><Relationship Id="rId15" Type="http://schemas.openxmlformats.org/officeDocument/2006/relationships/fontTable" Target="fontTable.xml"/><Relationship Id="rId12" Type="http://schemas.openxmlformats.org/officeDocument/2006/relationships/chart" Target="charts/chart2.xml"/><Relationship Id="rId2" Type="http://schemas.openxmlformats.org/officeDocument/2006/relationships/numbering" Target="numbering.xml"/><Relationship Id="rId9" Type="http://schemas.openxmlformats.org/officeDocument/2006/relationships/image" Target="media/image4.tiff"/><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ma\Desktop\Seebeck\Dave%20Johnson's%20samples\Seebeck\PbSe1(WSe2)2\Exel\292%20K.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ma\Desktop\Seebeck\Dave%20Johnson's%20samples\Seebeck\PbSe1(WSe2)2\Exel\290%20K%20popitka2.xls"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ma\Desktop\Seebeck\Dave%20Johnson's%20samples\Janet%20vs%20Dave\Excel\7%20min%20after%20being%20pumping.xls"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ma\Desktop\Seebeck\Dave%20Johnson's%20samples\Janet%20vs%20Dave\Excel\7%20min%20after%20being%20pumping.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
  <c:chart>
    <c:title>
      <c:tx>
        <c:rich>
          <a:bodyPr/>
          <a:lstStyle/>
          <a:p>
            <a:pPr>
              <a:defRPr sz="1400" b="1" i="0" u="none" strike="noStrike" baseline="0">
                <a:solidFill>
                  <a:srgbClr val="000000"/>
                </a:solidFill>
                <a:latin typeface="Arial Cyr"/>
                <a:ea typeface="Arial Cyr"/>
                <a:cs typeface="Arial Cyr"/>
              </a:defRPr>
            </a:pPr>
            <a:r>
              <a:rPr lang="en-US"/>
              <a:t>PbSe</a:t>
            </a:r>
            <a:r>
              <a:rPr lang="en-US" baseline="-25000"/>
              <a:t>1</a:t>
            </a:r>
            <a:r>
              <a:rPr lang="en-US"/>
              <a:t> (WSe</a:t>
            </a:r>
            <a:r>
              <a:rPr lang="en-US" baseline="-25000"/>
              <a:t>2</a:t>
            </a:r>
            <a:r>
              <a:rPr lang="en-US"/>
              <a:t>)</a:t>
            </a:r>
            <a:r>
              <a:rPr lang="en-US" baseline="-25000"/>
              <a:t>2</a:t>
            </a:r>
            <a:r>
              <a:rPr lang="en-US"/>
              <a:t>  T=291K, opened air</a:t>
            </a:r>
          </a:p>
        </c:rich>
      </c:tx>
      <c:layout>
        <c:manualLayout>
          <c:xMode val="edge"/>
          <c:yMode val="edge"/>
          <c:x val="0.355300859598854"/>
          <c:y val="0.0309051438869859"/>
        </c:manualLayout>
      </c:layout>
      <c:spPr>
        <a:noFill/>
        <a:ln w="25400">
          <a:noFill/>
        </a:ln>
      </c:spPr>
    </c:title>
    <c:plotArea>
      <c:layout>
        <c:manualLayout>
          <c:layoutTarget val="inner"/>
          <c:xMode val="edge"/>
          <c:yMode val="edge"/>
          <c:x val="0.117478510028653"/>
          <c:y val="0.169978291378422"/>
          <c:w val="0.845272206303726"/>
          <c:h val="0.657838062737269"/>
        </c:manualLayout>
      </c:layout>
      <c:scatterChart>
        <c:scatterStyle val="lineMarker"/>
        <c:ser>
          <c:idx val="0"/>
          <c:order val="0"/>
          <c:spPr>
            <a:ln w="28575">
              <a:noFill/>
            </a:ln>
          </c:spPr>
          <c:marker>
            <c:symbol val="diamond"/>
            <c:size val="5"/>
            <c:spPr>
              <a:solidFill>
                <a:srgbClr val="000080"/>
              </a:solidFill>
              <a:ln>
                <a:solidFill>
                  <a:srgbClr val="000080"/>
                </a:solidFill>
                <a:prstDash val="solid"/>
              </a:ln>
            </c:spPr>
          </c:marker>
          <c:trendline>
            <c:spPr>
              <a:ln w="25400">
                <a:solidFill>
                  <a:srgbClr val="000000"/>
                </a:solidFill>
                <a:prstDash val="solid"/>
              </a:ln>
            </c:spPr>
            <c:trendlineType val="linear"/>
            <c:dispEq val="1"/>
            <c:trendlineLbl>
              <c:layout>
                <c:manualLayout>
                  <c:x val="0.088409886264217"/>
                  <c:y val="0.541193083863367"/>
                </c:manualLayout>
              </c:layout>
              <c:numFmt formatCode="General" sourceLinked="0"/>
              <c:spPr>
                <a:noFill/>
                <a:ln w="25400">
                  <a:noFill/>
                </a:ln>
              </c:spPr>
              <c:txPr>
                <a:bodyPr/>
                <a:lstStyle/>
                <a:p>
                  <a:pPr>
                    <a:defRPr sz="1125" b="0" i="0" u="none" strike="noStrike" baseline="0">
                      <a:solidFill>
                        <a:srgbClr val="000000"/>
                      </a:solidFill>
                      <a:latin typeface="Arial Cyr"/>
                      <a:ea typeface="Arial Cyr"/>
                      <a:cs typeface="Arial Cyr"/>
                    </a:defRPr>
                  </a:pPr>
                  <a:endParaRPr lang="en-US"/>
                </a:p>
              </c:txPr>
            </c:trendlineLbl>
          </c:trendline>
          <c:xVal>
            <c:numRef>
              <c:f>'292'!$D$2:$D$221</c:f>
              <c:numCache>
                <c:formatCode>General</c:formatCode>
                <c:ptCount val="220"/>
                <c:pt idx="0">
                  <c:v>3.501974333662389</c:v>
                </c:pt>
                <c:pt idx="1">
                  <c:v>3.4649555774926</c:v>
                </c:pt>
                <c:pt idx="2">
                  <c:v>3.373642645607107</c:v>
                </c:pt>
                <c:pt idx="3">
                  <c:v>3.331688055281343</c:v>
                </c:pt>
                <c:pt idx="4">
                  <c:v>3.302073050345509</c:v>
                </c:pt>
                <c:pt idx="5">
                  <c:v>3.373642645607107</c:v>
                </c:pt>
                <c:pt idx="6">
                  <c:v>3.331688055281343</c:v>
                </c:pt>
                <c:pt idx="7">
                  <c:v>3.302073050345509</c:v>
                </c:pt>
                <c:pt idx="8">
                  <c:v>3.242843040473838</c:v>
                </c:pt>
                <c:pt idx="9">
                  <c:v>3.1614017769003</c:v>
                </c:pt>
                <c:pt idx="10">
                  <c:v>3.302073050345509</c:v>
                </c:pt>
                <c:pt idx="11">
                  <c:v>3.242843040473838</c:v>
                </c:pt>
                <c:pt idx="12">
                  <c:v>3.1614017769003</c:v>
                </c:pt>
                <c:pt idx="13">
                  <c:v>3.121915103652518</c:v>
                </c:pt>
                <c:pt idx="14">
                  <c:v>3.114511352418562</c:v>
                </c:pt>
                <c:pt idx="15">
                  <c:v>3.121915103652518</c:v>
                </c:pt>
                <c:pt idx="16">
                  <c:v>3.114511352418562</c:v>
                </c:pt>
                <c:pt idx="17">
                  <c:v>3.060217176702863</c:v>
                </c:pt>
                <c:pt idx="18">
                  <c:v>3.028134254689046</c:v>
                </c:pt>
                <c:pt idx="19">
                  <c:v>2.996051332675217</c:v>
                </c:pt>
                <c:pt idx="20">
                  <c:v>3.028134254689046</c:v>
                </c:pt>
                <c:pt idx="21">
                  <c:v>2.996051332675217</c:v>
                </c:pt>
                <c:pt idx="22">
                  <c:v>2.919545903257642</c:v>
                </c:pt>
                <c:pt idx="23">
                  <c:v>2.884995064165844</c:v>
                </c:pt>
                <c:pt idx="24">
                  <c:v>2.84550839091806</c:v>
                </c:pt>
                <c:pt idx="25">
                  <c:v>2.84550839091806</c:v>
                </c:pt>
                <c:pt idx="26">
                  <c:v>2.806021717670286</c:v>
                </c:pt>
                <c:pt idx="27">
                  <c:v>2.806021717670286</c:v>
                </c:pt>
                <c:pt idx="28">
                  <c:v>2.731984205330701</c:v>
                </c:pt>
                <c:pt idx="29">
                  <c:v>2.719644619940762</c:v>
                </c:pt>
                <c:pt idx="30">
                  <c:v>2.719644619940762</c:v>
                </c:pt>
                <c:pt idx="31">
                  <c:v>2.702369200394867</c:v>
                </c:pt>
                <c:pt idx="32">
                  <c:v>2.61105626850938</c:v>
                </c:pt>
                <c:pt idx="33">
                  <c:v>2.598716683119447</c:v>
                </c:pt>
                <c:pt idx="34">
                  <c:v>2.569101678183616</c:v>
                </c:pt>
                <c:pt idx="35">
                  <c:v>2.485192497532083</c:v>
                </c:pt>
                <c:pt idx="36">
                  <c:v>2.485192497532083</c:v>
                </c:pt>
                <c:pt idx="37">
                  <c:v>2.485192497532083</c:v>
                </c:pt>
                <c:pt idx="38">
                  <c:v>2.416090819348464</c:v>
                </c:pt>
                <c:pt idx="39">
                  <c:v>2.369200394866733</c:v>
                </c:pt>
                <c:pt idx="40">
                  <c:v>2.369200394866733</c:v>
                </c:pt>
                <c:pt idx="41">
                  <c:v>2.33218163869694</c:v>
                </c:pt>
                <c:pt idx="42">
                  <c:v>2.329713721618955</c:v>
                </c:pt>
                <c:pt idx="43">
                  <c:v>2.312438302073042</c:v>
                </c:pt>
                <c:pt idx="44">
                  <c:v>2.28035538005923</c:v>
                </c:pt>
                <c:pt idx="45">
                  <c:v>2.329713721618955</c:v>
                </c:pt>
                <c:pt idx="46">
                  <c:v>2.312438302073042</c:v>
                </c:pt>
                <c:pt idx="47">
                  <c:v>2.28035538005923</c:v>
                </c:pt>
                <c:pt idx="48">
                  <c:v>2.23099703849951</c:v>
                </c:pt>
                <c:pt idx="49">
                  <c:v>2.206317867719648</c:v>
                </c:pt>
                <c:pt idx="50">
                  <c:v>2.28035538005923</c:v>
                </c:pt>
                <c:pt idx="51">
                  <c:v>2.23099703849951</c:v>
                </c:pt>
                <c:pt idx="52">
                  <c:v>2.206317867719648</c:v>
                </c:pt>
                <c:pt idx="53">
                  <c:v>2.208785784797635</c:v>
                </c:pt>
                <c:pt idx="54">
                  <c:v>2.142152023692004</c:v>
                </c:pt>
                <c:pt idx="55">
                  <c:v>2.208785784797635</c:v>
                </c:pt>
                <c:pt idx="56">
                  <c:v>2.142152023692004</c:v>
                </c:pt>
                <c:pt idx="57">
                  <c:v>2.147087857847984</c:v>
                </c:pt>
                <c:pt idx="58">
                  <c:v>2.097729516288253</c:v>
                </c:pt>
                <c:pt idx="59">
                  <c:v>2.09279368213228</c:v>
                </c:pt>
                <c:pt idx="60">
                  <c:v>2.147087857847984</c:v>
                </c:pt>
                <c:pt idx="61">
                  <c:v>2.097729516288253</c:v>
                </c:pt>
                <c:pt idx="62">
                  <c:v>2.09279368213228</c:v>
                </c:pt>
                <c:pt idx="63">
                  <c:v>2.02862783810464</c:v>
                </c:pt>
                <c:pt idx="64">
                  <c:v>2.023692003948667</c:v>
                </c:pt>
                <c:pt idx="65">
                  <c:v>2.02862783810464</c:v>
                </c:pt>
                <c:pt idx="66">
                  <c:v>2.023692003948667</c:v>
                </c:pt>
                <c:pt idx="67">
                  <c:v>1.964461994077</c:v>
                </c:pt>
                <c:pt idx="68">
                  <c:v>1.95705824284304</c:v>
                </c:pt>
                <c:pt idx="69">
                  <c:v>1.92003948667325</c:v>
                </c:pt>
                <c:pt idx="70">
                  <c:v>1.964461994077</c:v>
                </c:pt>
                <c:pt idx="71">
                  <c:v>1.95705824284304</c:v>
                </c:pt>
                <c:pt idx="72">
                  <c:v>1.92003948667325</c:v>
                </c:pt>
                <c:pt idx="73">
                  <c:v>1.910167818361305</c:v>
                </c:pt>
                <c:pt idx="74">
                  <c:v>1.897828232971372</c:v>
                </c:pt>
                <c:pt idx="75">
                  <c:v>1.95705824284304</c:v>
                </c:pt>
                <c:pt idx="76">
                  <c:v>1.92003948667325</c:v>
                </c:pt>
                <c:pt idx="77">
                  <c:v>1.910167818361305</c:v>
                </c:pt>
                <c:pt idx="78">
                  <c:v>1.897828232971372</c:v>
                </c:pt>
                <c:pt idx="79">
                  <c:v>1.863277393879566</c:v>
                </c:pt>
                <c:pt idx="80">
                  <c:v>1.897828232971372</c:v>
                </c:pt>
                <c:pt idx="81">
                  <c:v>1.863277393879566</c:v>
                </c:pt>
                <c:pt idx="82">
                  <c:v>1.84106614017769</c:v>
                </c:pt>
                <c:pt idx="83">
                  <c:v>1.826258637709773</c:v>
                </c:pt>
                <c:pt idx="84">
                  <c:v>1.784304047384006</c:v>
                </c:pt>
                <c:pt idx="85">
                  <c:v>1.863277393879566</c:v>
                </c:pt>
                <c:pt idx="86">
                  <c:v>1.84106614017769</c:v>
                </c:pt>
                <c:pt idx="87">
                  <c:v>1.826258637709773</c:v>
                </c:pt>
                <c:pt idx="88">
                  <c:v>1.784304047384006</c:v>
                </c:pt>
                <c:pt idx="89">
                  <c:v>1.762092793682132</c:v>
                </c:pt>
                <c:pt idx="90">
                  <c:v>1.784304047384006</c:v>
                </c:pt>
                <c:pt idx="91">
                  <c:v>1.762092793682132</c:v>
                </c:pt>
                <c:pt idx="92">
                  <c:v>1.742349457058242</c:v>
                </c:pt>
                <c:pt idx="93">
                  <c:v>1.720138203356367</c:v>
                </c:pt>
                <c:pt idx="94">
                  <c:v>1.67324777887463</c:v>
                </c:pt>
                <c:pt idx="95">
                  <c:v>1.742349457058242</c:v>
                </c:pt>
                <c:pt idx="96">
                  <c:v>1.720138203356367</c:v>
                </c:pt>
                <c:pt idx="97">
                  <c:v>1.67324777887463</c:v>
                </c:pt>
                <c:pt idx="98">
                  <c:v>1.670779861796646</c:v>
                </c:pt>
                <c:pt idx="99">
                  <c:v>1.663376110562685</c:v>
                </c:pt>
                <c:pt idx="100">
                  <c:v>1.67324777887463</c:v>
                </c:pt>
                <c:pt idx="101">
                  <c:v>1.670779861796646</c:v>
                </c:pt>
                <c:pt idx="102">
                  <c:v>1.663376110562685</c:v>
                </c:pt>
                <c:pt idx="103">
                  <c:v>1.631293188548865</c:v>
                </c:pt>
                <c:pt idx="104">
                  <c:v>1.614017769002964</c:v>
                </c:pt>
                <c:pt idx="105">
                  <c:v>1.670779861796646</c:v>
                </c:pt>
                <c:pt idx="106">
                  <c:v>1.663376110562685</c:v>
                </c:pt>
                <c:pt idx="107">
                  <c:v>1.631293188548865</c:v>
                </c:pt>
                <c:pt idx="108">
                  <c:v>1.614017769002964</c:v>
                </c:pt>
                <c:pt idx="109">
                  <c:v>1.572063178677197</c:v>
                </c:pt>
                <c:pt idx="110">
                  <c:v>1.614017769002964</c:v>
                </c:pt>
                <c:pt idx="111">
                  <c:v>1.572063178677197</c:v>
                </c:pt>
                <c:pt idx="112">
                  <c:v>1.559723593287264</c:v>
                </c:pt>
                <c:pt idx="113">
                  <c:v>1.539980256663376</c:v>
                </c:pt>
                <c:pt idx="114">
                  <c:v>1.542448173741364</c:v>
                </c:pt>
                <c:pt idx="115">
                  <c:v>1.572063178677197</c:v>
                </c:pt>
                <c:pt idx="116">
                  <c:v>1.559723593287264</c:v>
                </c:pt>
                <c:pt idx="117">
                  <c:v>1.539980256663376</c:v>
                </c:pt>
                <c:pt idx="118">
                  <c:v>1.542448173741364</c:v>
                </c:pt>
                <c:pt idx="119">
                  <c:v>1.517769002961499</c:v>
                </c:pt>
                <c:pt idx="120">
                  <c:v>1.517769002961499</c:v>
                </c:pt>
                <c:pt idx="121">
                  <c:v>1.510365251727542</c:v>
                </c:pt>
                <c:pt idx="122">
                  <c:v>1.495557749259625</c:v>
                </c:pt>
                <c:pt idx="123">
                  <c:v>1.451135241855874</c:v>
                </c:pt>
                <c:pt idx="124">
                  <c:v>1.441263573543929</c:v>
                </c:pt>
                <c:pt idx="125">
                  <c:v>1.495557749259625</c:v>
                </c:pt>
                <c:pt idx="126">
                  <c:v>1.451135241855874</c:v>
                </c:pt>
                <c:pt idx="127">
                  <c:v>1.441263573543929</c:v>
                </c:pt>
                <c:pt idx="128">
                  <c:v>1.404244817374134</c:v>
                </c:pt>
                <c:pt idx="129">
                  <c:v>1.40177690029615</c:v>
                </c:pt>
                <c:pt idx="130">
                  <c:v>1.404244817374134</c:v>
                </c:pt>
                <c:pt idx="131">
                  <c:v>1.40177690029615</c:v>
                </c:pt>
                <c:pt idx="132">
                  <c:v>1.382033563672263</c:v>
                </c:pt>
                <c:pt idx="133">
                  <c:v>1.362290227048371</c:v>
                </c:pt>
                <c:pt idx="134">
                  <c:v>1.340078973346497</c:v>
                </c:pt>
                <c:pt idx="135">
                  <c:v>1.40177690029615</c:v>
                </c:pt>
                <c:pt idx="136">
                  <c:v>1.382033563672263</c:v>
                </c:pt>
                <c:pt idx="137">
                  <c:v>1.362290227048371</c:v>
                </c:pt>
                <c:pt idx="138">
                  <c:v>1.340078973346497</c:v>
                </c:pt>
                <c:pt idx="139">
                  <c:v>1.347482724580454</c:v>
                </c:pt>
                <c:pt idx="140">
                  <c:v>1.362290227048371</c:v>
                </c:pt>
                <c:pt idx="141">
                  <c:v>1.340078973346497</c:v>
                </c:pt>
                <c:pt idx="142">
                  <c:v>1.347482724580454</c:v>
                </c:pt>
                <c:pt idx="143">
                  <c:v>1.305528134254688</c:v>
                </c:pt>
                <c:pt idx="144">
                  <c:v>1.290720631786772</c:v>
                </c:pt>
                <c:pt idx="145">
                  <c:v>1.347482724580454</c:v>
                </c:pt>
                <c:pt idx="146">
                  <c:v>1.305528134254688</c:v>
                </c:pt>
                <c:pt idx="147">
                  <c:v>1.290720631786772</c:v>
                </c:pt>
                <c:pt idx="148">
                  <c:v>1.290720631786772</c:v>
                </c:pt>
                <c:pt idx="149">
                  <c:v>1.251233958538992</c:v>
                </c:pt>
                <c:pt idx="150">
                  <c:v>1.290720631786772</c:v>
                </c:pt>
                <c:pt idx="151">
                  <c:v>1.251233958538992</c:v>
                </c:pt>
                <c:pt idx="152">
                  <c:v>1.206811451135242</c:v>
                </c:pt>
                <c:pt idx="153">
                  <c:v>1.236426456071076</c:v>
                </c:pt>
                <c:pt idx="154">
                  <c:v>1.199407699901285</c:v>
                </c:pt>
                <c:pt idx="155">
                  <c:v>1.206811451135242</c:v>
                </c:pt>
                <c:pt idx="156">
                  <c:v>1.236426456071076</c:v>
                </c:pt>
                <c:pt idx="157">
                  <c:v>1.199407699901285</c:v>
                </c:pt>
                <c:pt idx="158">
                  <c:v>1.204343534057256</c:v>
                </c:pt>
                <c:pt idx="159">
                  <c:v>1.162388943731493</c:v>
                </c:pt>
                <c:pt idx="160">
                  <c:v>1.199407699901285</c:v>
                </c:pt>
                <c:pt idx="161">
                  <c:v>1.204343534057256</c:v>
                </c:pt>
                <c:pt idx="162">
                  <c:v>1.162388943731493</c:v>
                </c:pt>
                <c:pt idx="163">
                  <c:v>1.157453109575521</c:v>
                </c:pt>
                <c:pt idx="164">
                  <c:v>1.177196446199408</c:v>
                </c:pt>
                <c:pt idx="165">
                  <c:v>1.157453109575521</c:v>
                </c:pt>
                <c:pt idx="166">
                  <c:v>1.177196446199408</c:v>
                </c:pt>
                <c:pt idx="167">
                  <c:v>1.100691016781836</c:v>
                </c:pt>
                <c:pt idx="168">
                  <c:v>1.100691016781836</c:v>
                </c:pt>
                <c:pt idx="169">
                  <c:v>1.061204343534055</c:v>
                </c:pt>
                <c:pt idx="170">
                  <c:v>1.100691016781836</c:v>
                </c:pt>
                <c:pt idx="171">
                  <c:v>1.061204343534055</c:v>
                </c:pt>
                <c:pt idx="172">
                  <c:v>1.09822309970385</c:v>
                </c:pt>
                <c:pt idx="173">
                  <c:v>1.09081934846989</c:v>
                </c:pt>
                <c:pt idx="174">
                  <c:v>1.048864758144124</c:v>
                </c:pt>
                <c:pt idx="175">
                  <c:v>1.09822309970385</c:v>
                </c:pt>
                <c:pt idx="176">
                  <c:v>1.09081934846989</c:v>
                </c:pt>
                <c:pt idx="177">
                  <c:v>1.048864758144124</c:v>
                </c:pt>
                <c:pt idx="178">
                  <c:v>1.04639684106614</c:v>
                </c:pt>
                <c:pt idx="179">
                  <c:v>1.026653504442253</c:v>
                </c:pt>
                <c:pt idx="180">
                  <c:v>1.048864758144124</c:v>
                </c:pt>
                <c:pt idx="181">
                  <c:v>1.04639684106614</c:v>
                </c:pt>
                <c:pt idx="182">
                  <c:v>1.026653504442253</c:v>
                </c:pt>
                <c:pt idx="183">
                  <c:v>0.999506416584403</c:v>
                </c:pt>
                <c:pt idx="184">
                  <c:v>1.016781836130306</c:v>
                </c:pt>
                <c:pt idx="185">
                  <c:v>1.026653504442253</c:v>
                </c:pt>
                <c:pt idx="186">
                  <c:v>0.999506416584403</c:v>
                </c:pt>
                <c:pt idx="187">
                  <c:v>1.016781836130306</c:v>
                </c:pt>
                <c:pt idx="188">
                  <c:v>0.992102665350444</c:v>
                </c:pt>
                <c:pt idx="189">
                  <c:v>0.95014807502468</c:v>
                </c:pt>
                <c:pt idx="190">
                  <c:v>1.016781836130306</c:v>
                </c:pt>
                <c:pt idx="191">
                  <c:v>0.992102665350444</c:v>
                </c:pt>
                <c:pt idx="192">
                  <c:v>0.95014807502468</c:v>
                </c:pt>
                <c:pt idx="193">
                  <c:v>0.989634748272458</c:v>
                </c:pt>
                <c:pt idx="194">
                  <c:v>0.957551826258638</c:v>
                </c:pt>
                <c:pt idx="195">
                  <c:v>0.95014807502468</c:v>
                </c:pt>
                <c:pt idx="196">
                  <c:v>0.989634748272458</c:v>
                </c:pt>
                <c:pt idx="197">
                  <c:v>0.957551826258638</c:v>
                </c:pt>
                <c:pt idx="198">
                  <c:v>0.964955577492598</c:v>
                </c:pt>
                <c:pt idx="199">
                  <c:v>0.9106614017769</c:v>
                </c:pt>
                <c:pt idx="200">
                  <c:v>0.964955577492598</c:v>
                </c:pt>
                <c:pt idx="201">
                  <c:v>0.9106614017769</c:v>
                </c:pt>
                <c:pt idx="202">
                  <c:v>0.9106614017769</c:v>
                </c:pt>
                <c:pt idx="203">
                  <c:v>0.915597235932873</c:v>
                </c:pt>
                <c:pt idx="204">
                  <c:v>0.913129318854887</c:v>
                </c:pt>
                <c:pt idx="205">
                  <c:v>0.9106614017769</c:v>
                </c:pt>
                <c:pt idx="206">
                  <c:v>0.915597235932873</c:v>
                </c:pt>
                <c:pt idx="207">
                  <c:v>0.913129318854887</c:v>
                </c:pt>
                <c:pt idx="208">
                  <c:v>0.866238894373151</c:v>
                </c:pt>
                <c:pt idx="209">
                  <c:v>0.876110562685094</c:v>
                </c:pt>
                <c:pt idx="210">
                  <c:v>0.915597235932873</c:v>
                </c:pt>
                <c:pt idx="211">
                  <c:v>0.913129318854887</c:v>
                </c:pt>
                <c:pt idx="212">
                  <c:v>0.866238894373151</c:v>
                </c:pt>
                <c:pt idx="213">
                  <c:v>0.876110562685094</c:v>
                </c:pt>
                <c:pt idx="214">
                  <c:v>0.84649555774926</c:v>
                </c:pt>
                <c:pt idx="215">
                  <c:v>0.876110562685094</c:v>
                </c:pt>
                <c:pt idx="216">
                  <c:v>0.84649555774926</c:v>
                </c:pt>
                <c:pt idx="217">
                  <c:v>0.844027640671274</c:v>
                </c:pt>
                <c:pt idx="218">
                  <c:v>0.824284304047384</c:v>
                </c:pt>
                <c:pt idx="219">
                  <c:v>0.816880552813426</c:v>
                </c:pt>
              </c:numCache>
            </c:numRef>
          </c:xVal>
          <c:yVal>
            <c:numRef>
              <c:f>'292'!$E$2:$E$221</c:f>
              <c:numCache>
                <c:formatCode>General</c:formatCode>
                <c:ptCount val="220"/>
                <c:pt idx="0">
                  <c:v>171.3</c:v>
                </c:pt>
                <c:pt idx="1">
                  <c:v>171.7</c:v>
                </c:pt>
                <c:pt idx="2">
                  <c:v>172.3</c:v>
                </c:pt>
                <c:pt idx="3">
                  <c:v>173.2</c:v>
                </c:pt>
                <c:pt idx="4">
                  <c:v>169.5</c:v>
                </c:pt>
                <c:pt idx="5">
                  <c:v>172.3</c:v>
                </c:pt>
                <c:pt idx="6">
                  <c:v>173.2</c:v>
                </c:pt>
                <c:pt idx="7">
                  <c:v>169.5</c:v>
                </c:pt>
                <c:pt idx="8">
                  <c:v>169.5</c:v>
                </c:pt>
                <c:pt idx="9">
                  <c:v>168.8</c:v>
                </c:pt>
                <c:pt idx="10">
                  <c:v>169.5</c:v>
                </c:pt>
                <c:pt idx="11">
                  <c:v>169.5</c:v>
                </c:pt>
                <c:pt idx="12">
                  <c:v>168.8</c:v>
                </c:pt>
                <c:pt idx="13">
                  <c:v>165.7</c:v>
                </c:pt>
                <c:pt idx="14">
                  <c:v>163.5</c:v>
                </c:pt>
                <c:pt idx="15">
                  <c:v>165.7</c:v>
                </c:pt>
                <c:pt idx="16">
                  <c:v>163.5</c:v>
                </c:pt>
                <c:pt idx="17">
                  <c:v>163.6</c:v>
                </c:pt>
                <c:pt idx="18">
                  <c:v>164.6</c:v>
                </c:pt>
                <c:pt idx="19">
                  <c:v>161.9</c:v>
                </c:pt>
                <c:pt idx="20">
                  <c:v>164.6</c:v>
                </c:pt>
                <c:pt idx="21">
                  <c:v>161.9</c:v>
                </c:pt>
                <c:pt idx="22">
                  <c:v>161.9</c:v>
                </c:pt>
                <c:pt idx="23">
                  <c:v>160.2</c:v>
                </c:pt>
                <c:pt idx="24">
                  <c:v>159.4</c:v>
                </c:pt>
                <c:pt idx="25">
                  <c:v>159.4</c:v>
                </c:pt>
                <c:pt idx="26">
                  <c:v>155.9</c:v>
                </c:pt>
                <c:pt idx="27">
                  <c:v>152.6</c:v>
                </c:pt>
                <c:pt idx="28">
                  <c:v>152.7</c:v>
                </c:pt>
                <c:pt idx="29">
                  <c:v>151.5</c:v>
                </c:pt>
                <c:pt idx="30">
                  <c:v>151.5</c:v>
                </c:pt>
                <c:pt idx="31">
                  <c:v>149.6</c:v>
                </c:pt>
                <c:pt idx="32">
                  <c:v>147.8</c:v>
                </c:pt>
                <c:pt idx="33">
                  <c:v>146.1</c:v>
                </c:pt>
                <c:pt idx="34">
                  <c:v>146.9</c:v>
                </c:pt>
                <c:pt idx="35">
                  <c:v>141.9</c:v>
                </c:pt>
                <c:pt idx="36">
                  <c:v>142.3</c:v>
                </c:pt>
                <c:pt idx="37">
                  <c:v>138.3</c:v>
                </c:pt>
                <c:pt idx="38">
                  <c:v>138.5</c:v>
                </c:pt>
                <c:pt idx="39">
                  <c:v>135.6</c:v>
                </c:pt>
                <c:pt idx="40">
                  <c:v>135.6</c:v>
                </c:pt>
                <c:pt idx="41">
                  <c:v>132.7</c:v>
                </c:pt>
                <c:pt idx="42">
                  <c:v>132.3</c:v>
                </c:pt>
                <c:pt idx="43">
                  <c:v>132.0</c:v>
                </c:pt>
                <c:pt idx="44">
                  <c:v>129.8</c:v>
                </c:pt>
                <c:pt idx="45">
                  <c:v>132.3</c:v>
                </c:pt>
                <c:pt idx="46">
                  <c:v>132.0</c:v>
                </c:pt>
                <c:pt idx="47">
                  <c:v>129.8</c:v>
                </c:pt>
                <c:pt idx="48">
                  <c:v>127.4</c:v>
                </c:pt>
                <c:pt idx="49">
                  <c:v>126.6</c:v>
                </c:pt>
                <c:pt idx="50">
                  <c:v>129.8</c:v>
                </c:pt>
                <c:pt idx="51">
                  <c:v>127.4</c:v>
                </c:pt>
                <c:pt idx="52">
                  <c:v>126.6</c:v>
                </c:pt>
                <c:pt idx="53">
                  <c:v>125.8</c:v>
                </c:pt>
                <c:pt idx="54">
                  <c:v>121.2</c:v>
                </c:pt>
                <c:pt idx="55">
                  <c:v>125.8</c:v>
                </c:pt>
                <c:pt idx="56">
                  <c:v>121.2</c:v>
                </c:pt>
                <c:pt idx="57">
                  <c:v>121.2</c:v>
                </c:pt>
                <c:pt idx="58">
                  <c:v>119.3</c:v>
                </c:pt>
                <c:pt idx="59">
                  <c:v>116.5</c:v>
                </c:pt>
                <c:pt idx="60">
                  <c:v>121.2</c:v>
                </c:pt>
                <c:pt idx="61">
                  <c:v>119.3</c:v>
                </c:pt>
                <c:pt idx="62">
                  <c:v>116.5</c:v>
                </c:pt>
                <c:pt idx="63">
                  <c:v>116.8</c:v>
                </c:pt>
                <c:pt idx="64">
                  <c:v>115.3</c:v>
                </c:pt>
                <c:pt idx="65">
                  <c:v>116.8</c:v>
                </c:pt>
                <c:pt idx="66">
                  <c:v>115.3</c:v>
                </c:pt>
                <c:pt idx="67">
                  <c:v>115.0</c:v>
                </c:pt>
                <c:pt idx="68">
                  <c:v>112.0</c:v>
                </c:pt>
                <c:pt idx="69">
                  <c:v>110.5</c:v>
                </c:pt>
                <c:pt idx="70">
                  <c:v>115.0</c:v>
                </c:pt>
                <c:pt idx="71">
                  <c:v>112.0</c:v>
                </c:pt>
                <c:pt idx="72">
                  <c:v>110.5</c:v>
                </c:pt>
                <c:pt idx="73">
                  <c:v>108.8</c:v>
                </c:pt>
                <c:pt idx="74">
                  <c:v>108.0</c:v>
                </c:pt>
                <c:pt idx="75">
                  <c:v>112.0</c:v>
                </c:pt>
                <c:pt idx="76">
                  <c:v>110.5</c:v>
                </c:pt>
                <c:pt idx="77">
                  <c:v>108.8</c:v>
                </c:pt>
                <c:pt idx="78">
                  <c:v>108.0</c:v>
                </c:pt>
                <c:pt idx="79">
                  <c:v>104.4</c:v>
                </c:pt>
                <c:pt idx="80">
                  <c:v>108.0</c:v>
                </c:pt>
                <c:pt idx="81">
                  <c:v>104.4</c:v>
                </c:pt>
                <c:pt idx="82">
                  <c:v>106.8</c:v>
                </c:pt>
                <c:pt idx="83">
                  <c:v>103.4</c:v>
                </c:pt>
                <c:pt idx="84">
                  <c:v>102.4</c:v>
                </c:pt>
                <c:pt idx="85">
                  <c:v>104.4</c:v>
                </c:pt>
                <c:pt idx="86">
                  <c:v>106.8</c:v>
                </c:pt>
                <c:pt idx="87">
                  <c:v>103.4</c:v>
                </c:pt>
                <c:pt idx="88">
                  <c:v>102.4</c:v>
                </c:pt>
                <c:pt idx="89">
                  <c:v>99.0</c:v>
                </c:pt>
                <c:pt idx="90">
                  <c:v>102.4</c:v>
                </c:pt>
                <c:pt idx="91">
                  <c:v>99.0</c:v>
                </c:pt>
                <c:pt idx="92">
                  <c:v>99.7</c:v>
                </c:pt>
                <c:pt idx="93">
                  <c:v>99.1</c:v>
                </c:pt>
                <c:pt idx="94">
                  <c:v>97.10000000000001</c:v>
                </c:pt>
                <c:pt idx="95">
                  <c:v>99.7</c:v>
                </c:pt>
                <c:pt idx="96">
                  <c:v>99.1</c:v>
                </c:pt>
                <c:pt idx="97">
                  <c:v>97.10000000000001</c:v>
                </c:pt>
                <c:pt idx="98">
                  <c:v>96.4</c:v>
                </c:pt>
                <c:pt idx="99">
                  <c:v>94.1</c:v>
                </c:pt>
                <c:pt idx="100">
                  <c:v>97.10000000000001</c:v>
                </c:pt>
                <c:pt idx="101">
                  <c:v>96.4</c:v>
                </c:pt>
                <c:pt idx="102">
                  <c:v>94.1</c:v>
                </c:pt>
                <c:pt idx="103">
                  <c:v>93.8</c:v>
                </c:pt>
                <c:pt idx="104">
                  <c:v>92.80000000000001</c:v>
                </c:pt>
                <c:pt idx="105">
                  <c:v>96.4</c:v>
                </c:pt>
                <c:pt idx="106">
                  <c:v>94.1</c:v>
                </c:pt>
                <c:pt idx="107">
                  <c:v>93.8</c:v>
                </c:pt>
                <c:pt idx="108">
                  <c:v>92.80000000000001</c:v>
                </c:pt>
                <c:pt idx="109">
                  <c:v>90.0</c:v>
                </c:pt>
                <c:pt idx="110">
                  <c:v>92.80000000000001</c:v>
                </c:pt>
                <c:pt idx="111">
                  <c:v>90.0</c:v>
                </c:pt>
                <c:pt idx="112">
                  <c:v>92.7</c:v>
                </c:pt>
                <c:pt idx="113">
                  <c:v>88.30000000000001</c:v>
                </c:pt>
                <c:pt idx="114">
                  <c:v>87.3</c:v>
                </c:pt>
                <c:pt idx="115">
                  <c:v>90.0</c:v>
                </c:pt>
                <c:pt idx="116">
                  <c:v>92.7</c:v>
                </c:pt>
                <c:pt idx="117">
                  <c:v>88.30000000000001</c:v>
                </c:pt>
                <c:pt idx="118">
                  <c:v>87.3</c:v>
                </c:pt>
                <c:pt idx="119">
                  <c:v>86.10000000000001</c:v>
                </c:pt>
                <c:pt idx="120">
                  <c:v>86.10000000000001</c:v>
                </c:pt>
                <c:pt idx="121">
                  <c:v>86.2</c:v>
                </c:pt>
                <c:pt idx="122">
                  <c:v>83.6</c:v>
                </c:pt>
                <c:pt idx="123">
                  <c:v>82.3</c:v>
                </c:pt>
                <c:pt idx="124">
                  <c:v>82.3</c:v>
                </c:pt>
                <c:pt idx="125">
                  <c:v>83.6</c:v>
                </c:pt>
                <c:pt idx="126">
                  <c:v>82.3</c:v>
                </c:pt>
                <c:pt idx="127">
                  <c:v>82.3</c:v>
                </c:pt>
                <c:pt idx="128">
                  <c:v>80.6</c:v>
                </c:pt>
                <c:pt idx="129">
                  <c:v>79.1</c:v>
                </c:pt>
                <c:pt idx="130">
                  <c:v>80.6</c:v>
                </c:pt>
                <c:pt idx="131">
                  <c:v>79.1</c:v>
                </c:pt>
                <c:pt idx="132">
                  <c:v>77.7</c:v>
                </c:pt>
                <c:pt idx="133">
                  <c:v>75.9</c:v>
                </c:pt>
                <c:pt idx="134">
                  <c:v>74.9</c:v>
                </c:pt>
                <c:pt idx="135">
                  <c:v>79.1</c:v>
                </c:pt>
                <c:pt idx="136">
                  <c:v>77.7</c:v>
                </c:pt>
                <c:pt idx="137">
                  <c:v>75.9</c:v>
                </c:pt>
                <c:pt idx="138">
                  <c:v>74.9</c:v>
                </c:pt>
                <c:pt idx="139">
                  <c:v>73.9</c:v>
                </c:pt>
                <c:pt idx="140">
                  <c:v>75.9</c:v>
                </c:pt>
                <c:pt idx="141">
                  <c:v>74.9</c:v>
                </c:pt>
                <c:pt idx="142">
                  <c:v>73.9</c:v>
                </c:pt>
                <c:pt idx="143">
                  <c:v>73.0</c:v>
                </c:pt>
                <c:pt idx="144">
                  <c:v>71.7</c:v>
                </c:pt>
                <c:pt idx="145">
                  <c:v>73.9</c:v>
                </c:pt>
                <c:pt idx="146">
                  <c:v>73.0</c:v>
                </c:pt>
                <c:pt idx="147">
                  <c:v>71.7</c:v>
                </c:pt>
                <c:pt idx="148">
                  <c:v>71.0</c:v>
                </c:pt>
                <c:pt idx="149">
                  <c:v>71.2</c:v>
                </c:pt>
                <c:pt idx="150">
                  <c:v>71.0</c:v>
                </c:pt>
                <c:pt idx="151">
                  <c:v>71.2</c:v>
                </c:pt>
                <c:pt idx="152">
                  <c:v>68.7</c:v>
                </c:pt>
                <c:pt idx="153">
                  <c:v>68.9</c:v>
                </c:pt>
                <c:pt idx="154">
                  <c:v>67.8</c:v>
                </c:pt>
                <c:pt idx="155">
                  <c:v>68.7</c:v>
                </c:pt>
                <c:pt idx="156">
                  <c:v>68.9</c:v>
                </c:pt>
                <c:pt idx="157">
                  <c:v>67.8</c:v>
                </c:pt>
                <c:pt idx="158">
                  <c:v>67.10000000000001</c:v>
                </c:pt>
                <c:pt idx="159">
                  <c:v>67.2</c:v>
                </c:pt>
                <c:pt idx="160">
                  <c:v>67.8</c:v>
                </c:pt>
                <c:pt idx="161">
                  <c:v>67.10000000000001</c:v>
                </c:pt>
                <c:pt idx="162">
                  <c:v>67.2</c:v>
                </c:pt>
                <c:pt idx="163">
                  <c:v>65.2</c:v>
                </c:pt>
                <c:pt idx="164">
                  <c:v>65.2</c:v>
                </c:pt>
                <c:pt idx="165">
                  <c:v>65.2</c:v>
                </c:pt>
                <c:pt idx="166">
                  <c:v>65.2</c:v>
                </c:pt>
                <c:pt idx="167">
                  <c:v>62.4</c:v>
                </c:pt>
                <c:pt idx="168">
                  <c:v>61.8</c:v>
                </c:pt>
                <c:pt idx="169">
                  <c:v>62.0</c:v>
                </c:pt>
                <c:pt idx="170">
                  <c:v>61.8</c:v>
                </c:pt>
                <c:pt idx="171">
                  <c:v>62.0</c:v>
                </c:pt>
                <c:pt idx="172">
                  <c:v>64.2</c:v>
                </c:pt>
                <c:pt idx="173">
                  <c:v>60.6</c:v>
                </c:pt>
                <c:pt idx="174">
                  <c:v>59.5</c:v>
                </c:pt>
                <c:pt idx="175">
                  <c:v>64.2</c:v>
                </c:pt>
                <c:pt idx="176">
                  <c:v>60.6</c:v>
                </c:pt>
                <c:pt idx="177">
                  <c:v>59.5</c:v>
                </c:pt>
                <c:pt idx="178">
                  <c:v>57.60000000000001</c:v>
                </c:pt>
                <c:pt idx="179">
                  <c:v>56.0</c:v>
                </c:pt>
                <c:pt idx="180">
                  <c:v>59.5</c:v>
                </c:pt>
                <c:pt idx="181">
                  <c:v>57.60000000000001</c:v>
                </c:pt>
                <c:pt idx="182">
                  <c:v>56.0</c:v>
                </c:pt>
                <c:pt idx="183">
                  <c:v>54.4</c:v>
                </c:pt>
                <c:pt idx="184">
                  <c:v>54.2</c:v>
                </c:pt>
                <c:pt idx="185">
                  <c:v>56.0</c:v>
                </c:pt>
                <c:pt idx="186">
                  <c:v>54.4</c:v>
                </c:pt>
                <c:pt idx="187">
                  <c:v>54.2</c:v>
                </c:pt>
                <c:pt idx="188">
                  <c:v>54.6</c:v>
                </c:pt>
                <c:pt idx="189">
                  <c:v>53.8</c:v>
                </c:pt>
                <c:pt idx="190">
                  <c:v>54.2</c:v>
                </c:pt>
                <c:pt idx="191">
                  <c:v>54.6</c:v>
                </c:pt>
                <c:pt idx="192">
                  <c:v>53.8</c:v>
                </c:pt>
                <c:pt idx="193">
                  <c:v>54.2</c:v>
                </c:pt>
                <c:pt idx="194">
                  <c:v>52.60000000000001</c:v>
                </c:pt>
                <c:pt idx="195">
                  <c:v>53.8</c:v>
                </c:pt>
                <c:pt idx="196">
                  <c:v>54.2</c:v>
                </c:pt>
                <c:pt idx="197">
                  <c:v>52.60000000000001</c:v>
                </c:pt>
                <c:pt idx="198">
                  <c:v>54.2</c:v>
                </c:pt>
                <c:pt idx="199">
                  <c:v>52.0</c:v>
                </c:pt>
                <c:pt idx="200">
                  <c:v>54.2</c:v>
                </c:pt>
                <c:pt idx="201">
                  <c:v>52.0</c:v>
                </c:pt>
                <c:pt idx="202">
                  <c:v>51.1</c:v>
                </c:pt>
                <c:pt idx="203">
                  <c:v>49.6</c:v>
                </c:pt>
                <c:pt idx="204">
                  <c:v>50.60000000000001</c:v>
                </c:pt>
                <c:pt idx="205">
                  <c:v>51.1</c:v>
                </c:pt>
                <c:pt idx="206">
                  <c:v>49.6</c:v>
                </c:pt>
                <c:pt idx="207">
                  <c:v>50.60000000000001</c:v>
                </c:pt>
                <c:pt idx="208">
                  <c:v>49.6</c:v>
                </c:pt>
                <c:pt idx="209">
                  <c:v>49.0</c:v>
                </c:pt>
                <c:pt idx="210">
                  <c:v>49.6</c:v>
                </c:pt>
                <c:pt idx="211">
                  <c:v>50.60000000000001</c:v>
                </c:pt>
                <c:pt idx="212">
                  <c:v>49.6</c:v>
                </c:pt>
                <c:pt idx="213">
                  <c:v>49.0</c:v>
                </c:pt>
                <c:pt idx="214">
                  <c:v>46.9</c:v>
                </c:pt>
                <c:pt idx="215">
                  <c:v>49.0</c:v>
                </c:pt>
                <c:pt idx="216">
                  <c:v>46.9</c:v>
                </c:pt>
                <c:pt idx="217">
                  <c:v>47.8</c:v>
                </c:pt>
                <c:pt idx="218">
                  <c:v>47.7</c:v>
                </c:pt>
                <c:pt idx="219">
                  <c:v>45.0</c:v>
                </c:pt>
              </c:numCache>
            </c:numRef>
          </c:yVal>
        </c:ser>
        <c:axId val="1064919960"/>
        <c:axId val="1204377576"/>
      </c:scatterChart>
      <c:valAx>
        <c:axId val="1064919960"/>
        <c:scaling>
          <c:orientation val="minMax"/>
        </c:scaling>
        <c:axPos val="b"/>
        <c:title>
          <c:tx>
            <c:rich>
              <a:bodyPr/>
              <a:lstStyle/>
              <a:p>
                <a:pPr>
                  <a:defRPr sz="1125" b="1" i="0" u="none" strike="noStrike" baseline="0">
                    <a:solidFill>
                      <a:srgbClr val="000000"/>
                    </a:solidFill>
                    <a:latin typeface="Arial Cyr"/>
                    <a:ea typeface="Arial Cyr"/>
                    <a:cs typeface="Arial Cyr"/>
                  </a:defRPr>
                </a:pPr>
                <a:r>
                  <a:rPr lang="en-US"/>
                  <a:t>dT</a:t>
                </a:r>
              </a:p>
            </c:rich>
          </c:tx>
          <c:layout>
            <c:manualLayout>
              <c:xMode val="edge"/>
              <c:yMode val="edge"/>
              <c:x val="0.502865329512894"/>
              <c:y val="0.905079213833157"/>
            </c:manualLayout>
          </c:layout>
          <c:spPr>
            <a:noFill/>
            <a:ln w="25400">
              <a:noFill/>
            </a:ln>
          </c:spPr>
        </c:title>
        <c:numFmt formatCode="General" sourceLinked="1"/>
        <c:tickLblPos val="nextTo"/>
        <c:spPr>
          <a:ln w="3175">
            <a:solidFill>
              <a:srgbClr val="000000"/>
            </a:solidFill>
            <a:prstDash val="solid"/>
          </a:ln>
        </c:spPr>
        <c:txPr>
          <a:bodyPr rot="0" vert="horz"/>
          <a:lstStyle/>
          <a:p>
            <a:pPr>
              <a:defRPr sz="1125" b="0" i="0" u="none" strike="noStrike" baseline="0">
                <a:solidFill>
                  <a:srgbClr val="000000"/>
                </a:solidFill>
                <a:latin typeface="Arial Cyr"/>
                <a:ea typeface="Arial Cyr"/>
                <a:cs typeface="Arial Cyr"/>
              </a:defRPr>
            </a:pPr>
            <a:endParaRPr lang="en-US"/>
          </a:p>
        </c:txPr>
        <c:crossAx val="1204377576"/>
        <c:crosses val="autoZero"/>
        <c:crossBetween val="midCat"/>
      </c:valAx>
      <c:valAx>
        <c:axId val="1204377576"/>
        <c:scaling>
          <c:orientation val="minMax"/>
        </c:scaling>
        <c:axPos val="l"/>
        <c:title>
          <c:tx>
            <c:rich>
              <a:bodyPr/>
              <a:lstStyle/>
              <a:p>
                <a:pPr>
                  <a:defRPr sz="1125" b="1" i="0" u="none" strike="noStrike" baseline="0">
                    <a:solidFill>
                      <a:srgbClr val="000000"/>
                    </a:solidFill>
                    <a:latin typeface="Arial Cyr"/>
                    <a:ea typeface="Arial Cyr"/>
                    <a:cs typeface="Arial Cyr"/>
                  </a:defRPr>
                </a:pPr>
                <a:r>
                  <a:rPr lang="en-US"/>
                  <a:t>dV</a:t>
                </a:r>
              </a:p>
            </c:rich>
          </c:tx>
          <c:layout>
            <c:manualLayout>
              <c:xMode val="edge"/>
              <c:yMode val="edge"/>
              <c:x val="0.0229226361031518"/>
              <c:y val="0.485652261081206"/>
            </c:manualLayout>
          </c:layout>
          <c:spPr>
            <a:noFill/>
            <a:ln w="25400">
              <a:noFill/>
            </a:ln>
          </c:spPr>
        </c:title>
        <c:numFmt formatCode="General" sourceLinked="1"/>
        <c:tickLblPos val="nextTo"/>
        <c:spPr>
          <a:ln w="3175">
            <a:solidFill>
              <a:srgbClr val="000000"/>
            </a:solidFill>
            <a:prstDash val="solid"/>
          </a:ln>
        </c:spPr>
        <c:txPr>
          <a:bodyPr rot="0" vert="horz"/>
          <a:lstStyle/>
          <a:p>
            <a:pPr>
              <a:defRPr sz="1125" b="0" i="0" u="none" strike="noStrike" baseline="0">
                <a:solidFill>
                  <a:srgbClr val="000000"/>
                </a:solidFill>
                <a:latin typeface="Arial Cyr"/>
                <a:ea typeface="Arial Cyr"/>
                <a:cs typeface="Arial Cyr"/>
              </a:defRPr>
            </a:pPr>
            <a:endParaRPr lang="en-US"/>
          </a:p>
        </c:txPr>
        <c:crossAx val="1064919960"/>
        <c:crosses val="autoZero"/>
        <c:crossBetween val="midCat"/>
      </c:valAx>
      <c:spPr>
        <a:noFill/>
        <a:ln w="3175">
          <a:solidFill>
            <a:srgbClr val="000000"/>
          </a:solidFill>
          <a:prstDash val="solid"/>
        </a:ln>
      </c:spPr>
    </c:plotArea>
    <c:plotVisOnly val="1"/>
    <c:dispBlanksAs val="gap"/>
  </c:chart>
  <c:spPr>
    <a:solidFill>
      <a:srgbClr val="FFFFFF"/>
    </a:solidFill>
    <a:ln w="12700">
      <a:solidFill>
        <a:srgbClr val="000000"/>
      </a:solidFill>
      <a:prstDash val="solid"/>
    </a:ln>
  </c:spPr>
  <c:txPr>
    <a:bodyPr/>
    <a:lstStyle/>
    <a:p>
      <a:pPr>
        <a:defRPr sz="1125" b="0" i="0" u="none" strike="noStrike" baseline="0">
          <a:solidFill>
            <a:srgbClr val="000000"/>
          </a:solidFill>
          <a:latin typeface="Arial Cyr"/>
          <a:ea typeface="Arial Cyr"/>
          <a:cs typeface="Arial Cyr"/>
        </a:defRPr>
      </a:pPr>
      <a:endParaRPr lang="en-US"/>
    </a:p>
  </c:tx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
  <c:chart>
    <c:title>
      <c:tx>
        <c:rich>
          <a:bodyPr/>
          <a:lstStyle/>
          <a:p>
            <a:pPr>
              <a:defRPr sz="1450" b="1" i="0" u="none" strike="noStrike" baseline="0">
                <a:solidFill>
                  <a:srgbClr val="000000"/>
                </a:solidFill>
                <a:latin typeface="Arial Cyr"/>
                <a:ea typeface="Arial Cyr"/>
                <a:cs typeface="Arial Cyr"/>
              </a:defRPr>
            </a:pPr>
            <a:r>
              <a:rPr lang="en-US" sz="1450" b="1" i="0" u="none" strike="noStrike" baseline="0"/>
              <a:t>PbSe</a:t>
            </a:r>
            <a:r>
              <a:rPr lang="en-US" sz="1450" b="1" i="0" u="none" strike="noStrike" baseline="-25000"/>
              <a:t>1</a:t>
            </a:r>
            <a:r>
              <a:rPr lang="en-US" sz="1450" b="1" i="0" u="none" strike="noStrike" baseline="0"/>
              <a:t> (WSe</a:t>
            </a:r>
            <a:r>
              <a:rPr lang="en-US" sz="1450" b="1" i="0" u="none" strike="noStrike" baseline="-25000"/>
              <a:t>2</a:t>
            </a:r>
            <a:r>
              <a:rPr lang="en-US" sz="1450" b="1" i="0" u="none" strike="noStrike" baseline="0"/>
              <a:t>)</a:t>
            </a:r>
            <a:r>
              <a:rPr lang="en-US" sz="1450" b="1" i="0" u="none" strike="noStrike" baseline="-25000"/>
              <a:t>2</a:t>
            </a:r>
            <a:r>
              <a:rPr lang="en-US" sz="1450" b="1" i="0" u="none" strike="noStrike" baseline="0"/>
              <a:t> </a:t>
            </a:r>
            <a:r>
              <a:rPr lang="en-US"/>
              <a:t>T=290 K, Vacuum </a:t>
            </a:r>
          </a:p>
        </c:rich>
      </c:tx>
      <c:layout>
        <c:manualLayout>
          <c:xMode val="edge"/>
          <c:yMode val="edge"/>
          <c:x val="0.300400534045394"/>
          <c:y val="0.012448132780083"/>
        </c:manualLayout>
      </c:layout>
      <c:spPr>
        <a:noFill/>
        <a:ln w="25400">
          <a:noFill/>
        </a:ln>
      </c:spPr>
    </c:title>
    <c:plotArea>
      <c:layout>
        <c:manualLayout>
          <c:layoutTarget val="inner"/>
          <c:xMode val="edge"/>
          <c:yMode val="edge"/>
          <c:x val="0.109919913856922"/>
          <c:y val="0.117016250586634"/>
          <c:w val="0.859813084112149"/>
          <c:h val="0.775933609958507"/>
        </c:manualLayout>
      </c:layout>
      <c:scatterChart>
        <c:scatterStyle val="lineMarker"/>
        <c:ser>
          <c:idx val="0"/>
          <c:order val="0"/>
          <c:spPr>
            <a:ln w="28575">
              <a:noFill/>
            </a:ln>
          </c:spPr>
          <c:marker>
            <c:symbol val="diamond"/>
            <c:size val="5"/>
            <c:spPr>
              <a:solidFill>
                <a:srgbClr val="000080"/>
              </a:solidFill>
              <a:ln>
                <a:solidFill>
                  <a:srgbClr val="000080"/>
                </a:solidFill>
                <a:prstDash val="solid"/>
              </a:ln>
            </c:spPr>
          </c:marker>
          <c:trendline>
            <c:spPr>
              <a:ln w="25400">
                <a:solidFill>
                  <a:srgbClr val="000000"/>
                </a:solidFill>
                <a:prstDash val="solid"/>
              </a:ln>
            </c:spPr>
            <c:trendlineType val="linear"/>
            <c:dispEq val="1"/>
            <c:trendlineLbl>
              <c:layout>
                <c:manualLayout>
                  <c:x val="0.0800458353920715"/>
                  <c:y val="0.535833415013995"/>
                </c:manualLayout>
              </c:layout>
              <c:numFmt formatCode="General" sourceLinked="0"/>
              <c:spPr>
                <a:noFill/>
                <a:ln w="25400">
                  <a:noFill/>
                </a:ln>
              </c:spPr>
              <c:txPr>
                <a:bodyPr/>
                <a:lstStyle/>
                <a:p>
                  <a:pPr>
                    <a:defRPr sz="1200" b="0" i="0" u="none" strike="noStrike" baseline="0">
                      <a:solidFill>
                        <a:srgbClr val="000000"/>
                      </a:solidFill>
                      <a:latin typeface="Arial Cyr"/>
                      <a:ea typeface="Arial Cyr"/>
                      <a:cs typeface="Arial Cyr"/>
                    </a:defRPr>
                  </a:pPr>
                  <a:endParaRPr lang="en-US"/>
                </a:p>
              </c:txPr>
            </c:trendlineLbl>
          </c:trendline>
          <c:xVal>
            <c:numRef>
              <c:f>'290 K popitka2'!$D$2:$D$276</c:f>
              <c:numCache>
                <c:formatCode>General</c:formatCode>
                <c:ptCount val="275"/>
                <c:pt idx="0">
                  <c:v>3.035538005923</c:v>
                </c:pt>
                <c:pt idx="1">
                  <c:v>2.981243830207305</c:v>
                </c:pt>
                <c:pt idx="2">
                  <c:v>2.97137216189536</c:v>
                </c:pt>
                <c:pt idx="3">
                  <c:v>2.976307996051333</c:v>
                </c:pt>
                <c:pt idx="4">
                  <c:v>2.924481737413623</c:v>
                </c:pt>
                <c:pt idx="5">
                  <c:v>2.966436327739388</c:v>
                </c:pt>
                <c:pt idx="6">
                  <c:v>2.90720631786772</c:v>
                </c:pt>
                <c:pt idx="7">
                  <c:v>2.924481737413623</c:v>
                </c:pt>
                <c:pt idx="8">
                  <c:v>2.954096742349461</c:v>
                </c:pt>
                <c:pt idx="9">
                  <c:v>2.904738400789733</c:v>
                </c:pt>
                <c:pt idx="10">
                  <c:v>2.904738400789733</c:v>
                </c:pt>
                <c:pt idx="11">
                  <c:v>2.912142152023688</c:v>
                </c:pt>
                <c:pt idx="12">
                  <c:v>2.90720631786772</c:v>
                </c:pt>
                <c:pt idx="13">
                  <c:v>2.880059230009868</c:v>
                </c:pt>
                <c:pt idx="14">
                  <c:v>2.862783810463969</c:v>
                </c:pt>
                <c:pt idx="15">
                  <c:v>2.857847976307997</c:v>
                </c:pt>
                <c:pt idx="16">
                  <c:v>2.88252714708786</c:v>
                </c:pt>
                <c:pt idx="17">
                  <c:v>2.818361303060217</c:v>
                </c:pt>
                <c:pt idx="18">
                  <c:v>2.801085883514314</c:v>
                </c:pt>
                <c:pt idx="19">
                  <c:v>2.838104639684103</c:v>
                </c:pt>
                <c:pt idx="20">
                  <c:v>2.838104639684103</c:v>
                </c:pt>
                <c:pt idx="21">
                  <c:v>2.845508390918062</c:v>
                </c:pt>
                <c:pt idx="22">
                  <c:v>2.801085883514314</c:v>
                </c:pt>
                <c:pt idx="23">
                  <c:v>2.838104639684103</c:v>
                </c:pt>
                <c:pt idx="24">
                  <c:v>2.803553800592303</c:v>
                </c:pt>
                <c:pt idx="25">
                  <c:v>2.803553800592303</c:v>
                </c:pt>
                <c:pt idx="26">
                  <c:v>2.806021717670286</c:v>
                </c:pt>
                <c:pt idx="27">
                  <c:v>2.759131293188549</c:v>
                </c:pt>
                <c:pt idx="28">
                  <c:v>2.77393879565647</c:v>
                </c:pt>
                <c:pt idx="29">
                  <c:v>2.75419545903258</c:v>
                </c:pt>
                <c:pt idx="30">
                  <c:v>2.75419545903258</c:v>
                </c:pt>
                <c:pt idx="31">
                  <c:v>2.77887462981244</c:v>
                </c:pt>
                <c:pt idx="32">
                  <c:v>2.749259624876604</c:v>
                </c:pt>
                <c:pt idx="33">
                  <c:v>2.736920039486673</c:v>
                </c:pt>
                <c:pt idx="34">
                  <c:v>2.736920039486673</c:v>
                </c:pt>
                <c:pt idx="35">
                  <c:v>2.712240868706812</c:v>
                </c:pt>
                <c:pt idx="36">
                  <c:v>2.692497532082925</c:v>
                </c:pt>
                <c:pt idx="37">
                  <c:v>2.714708785784798</c:v>
                </c:pt>
                <c:pt idx="38">
                  <c:v>2.714708785784798</c:v>
                </c:pt>
                <c:pt idx="39">
                  <c:v>2.66781836130306</c:v>
                </c:pt>
                <c:pt idx="40">
                  <c:v>2.657946692991115</c:v>
                </c:pt>
                <c:pt idx="41">
                  <c:v>2.665350444225074</c:v>
                </c:pt>
                <c:pt idx="42">
                  <c:v>2.640671273445214</c:v>
                </c:pt>
                <c:pt idx="43">
                  <c:v>2.598716683119447</c:v>
                </c:pt>
                <c:pt idx="44">
                  <c:v>2.625863770977295</c:v>
                </c:pt>
                <c:pt idx="45">
                  <c:v>2.650542941757158</c:v>
                </c:pt>
                <c:pt idx="46">
                  <c:v>2.608588351431397</c:v>
                </c:pt>
                <c:pt idx="47">
                  <c:v>2.625863770977295</c:v>
                </c:pt>
                <c:pt idx="48">
                  <c:v>2.606120434353404</c:v>
                </c:pt>
                <c:pt idx="49">
                  <c:v>2.559230009871668</c:v>
                </c:pt>
                <c:pt idx="50">
                  <c:v>2.554294175715697</c:v>
                </c:pt>
                <c:pt idx="51">
                  <c:v>2.527147087857851</c:v>
                </c:pt>
                <c:pt idx="52">
                  <c:v>2.504935834155974</c:v>
                </c:pt>
                <c:pt idx="53">
                  <c:v>2.492596248766045</c:v>
                </c:pt>
                <c:pt idx="54">
                  <c:v>2.519743336623883</c:v>
                </c:pt>
                <c:pt idx="55">
                  <c:v>2.5</c:v>
                </c:pt>
                <c:pt idx="56">
                  <c:v>2.440769990128332</c:v>
                </c:pt>
                <c:pt idx="57">
                  <c:v>2.453109575518263</c:v>
                </c:pt>
                <c:pt idx="58">
                  <c:v>2.443237907206322</c:v>
                </c:pt>
                <c:pt idx="59">
                  <c:v>2.467917077986184</c:v>
                </c:pt>
                <c:pt idx="60">
                  <c:v>2.425962487660415</c:v>
                </c:pt>
                <c:pt idx="61">
                  <c:v>2.391411648568608</c:v>
                </c:pt>
                <c:pt idx="62">
                  <c:v>2.376604146100687</c:v>
                </c:pt>
                <c:pt idx="63">
                  <c:v>2.396347482724578</c:v>
                </c:pt>
                <c:pt idx="64">
                  <c:v>2.359328726554785</c:v>
                </c:pt>
                <c:pt idx="65">
                  <c:v>2.339585389930894</c:v>
                </c:pt>
                <c:pt idx="66">
                  <c:v>2.349457058242843</c:v>
                </c:pt>
                <c:pt idx="67">
                  <c:v>2.322309970384995</c:v>
                </c:pt>
                <c:pt idx="68">
                  <c:v>2.312438302073045</c:v>
                </c:pt>
                <c:pt idx="69">
                  <c:v>2.327245804540967</c:v>
                </c:pt>
                <c:pt idx="70">
                  <c:v>2.30750246791708</c:v>
                </c:pt>
                <c:pt idx="71">
                  <c:v>2.29269496544916</c:v>
                </c:pt>
                <c:pt idx="72">
                  <c:v>2.285291214215204</c:v>
                </c:pt>
                <c:pt idx="73">
                  <c:v>2.28035538005923</c:v>
                </c:pt>
                <c:pt idx="74">
                  <c:v>2.30750246791708</c:v>
                </c:pt>
                <c:pt idx="75">
                  <c:v>2.275419545903258</c:v>
                </c:pt>
                <c:pt idx="76">
                  <c:v>2.287759131293188</c:v>
                </c:pt>
                <c:pt idx="77">
                  <c:v>2.29022704837118</c:v>
                </c:pt>
                <c:pt idx="78">
                  <c:v>2.218657453109574</c:v>
                </c:pt>
                <c:pt idx="79">
                  <c:v>2.250740375123397</c:v>
                </c:pt>
                <c:pt idx="80">
                  <c:v>2.233464955577496</c:v>
                </c:pt>
                <c:pt idx="81">
                  <c:v>2.191510365251728</c:v>
                </c:pt>
                <c:pt idx="82">
                  <c:v>2.226061204343534</c:v>
                </c:pt>
                <c:pt idx="83">
                  <c:v>2.208785784797635</c:v>
                </c:pt>
                <c:pt idx="84">
                  <c:v>2.226061204343534</c:v>
                </c:pt>
                <c:pt idx="85">
                  <c:v>2.218657453109574</c:v>
                </c:pt>
                <c:pt idx="86">
                  <c:v>2.1791707798618</c:v>
                </c:pt>
                <c:pt idx="87">
                  <c:v>2.169299111549852</c:v>
                </c:pt>
                <c:pt idx="88">
                  <c:v>2.1791707798618</c:v>
                </c:pt>
                <c:pt idx="89">
                  <c:v>2.176702862783811</c:v>
                </c:pt>
                <c:pt idx="90">
                  <c:v>2.142152023692004</c:v>
                </c:pt>
                <c:pt idx="91">
                  <c:v>2.137216189536032</c:v>
                </c:pt>
                <c:pt idx="92">
                  <c:v>2.137216189536032</c:v>
                </c:pt>
                <c:pt idx="93">
                  <c:v>2.117472852912145</c:v>
                </c:pt>
                <c:pt idx="94">
                  <c:v>2.152023692003948</c:v>
                </c:pt>
                <c:pt idx="95">
                  <c:v>2.09279368213228</c:v>
                </c:pt>
                <c:pt idx="96">
                  <c:v>2.139684106614018</c:v>
                </c:pt>
                <c:pt idx="97">
                  <c:v>2.117472852912145</c:v>
                </c:pt>
                <c:pt idx="98">
                  <c:v>2.117472852912145</c:v>
                </c:pt>
                <c:pt idx="99">
                  <c:v>2.124876604146101</c:v>
                </c:pt>
                <c:pt idx="100">
                  <c:v>2.090325765054294</c:v>
                </c:pt>
                <c:pt idx="101">
                  <c:v>2.090325765054294</c:v>
                </c:pt>
                <c:pt idx="102">
                  <c:v>2.070582428430405</c:v>
                </c:pt>
                <c:pt idx="103">
                  <c:v>2.090325765054294</c:v>
                </c:pt>
                <c:pt idx="104">
                  <c:v>2.050839091806517</c:v>
                </c:pt>
                <c:pt idx="105">
                  <c:v>2.050839091806517</c:v>
                </c:pt>
                <c:pt idx="106">
                  <c:v>2.075518262586381</c:v>
                </c:pt>
                <c:pt idx="107">
                  <c:v>2.087857847976314</c:v>
                </c:pt>
                <c:pt idx="108">
                  <c:v>2.048371174728529</c:v>
                </c:pt>
                <c:pt idx="109">
                  <c:v>2.065646594274432</c:v>
                </c:pt>
                <c:pt idx="110">
                  <c:v>2.048371174728529</c:v>
                </c:pt>
                <c:pt idx="111">
                  <c:v>2.008884501480753</c:v>
                </c:pt>
                <c:pt idx="112">
                  <c:v>2.055774925962488</c:v>
                </c:pt>
                <c:pt idx="113">
                  <c:v>1.999012833168808</c:v>
                </c:pt>
                <c:pt idx="114">
                  <c:v>2.033563672260615</c:v>
                </c:pt>
                <c:pt idx="115">
                  <c:v>2.033563672260615</c:v>
                </c:pt>
                <c:pt idx="116">
                  <c:v>2.021224086870681</c:v>
                </c:pt>
                <c:pt idx="117">
                  <c:v>1.984205330700891</c:v>
                </c:pt>
                <c:pt idx="118">
                  <c:v>1.979269496544916</c:v>
                </c:pt>
                <c:pt idx="119">
                  <c:v>2.001480750246794</c:v>
                </c:pt>
                <c:pt idx="120">
                  <c:v>2.001480750246794</c:v>
                </c:pt>
                <c:pt idx="121">
                  <c:v>1.976801579466932</c:v>
                </c:pt>
                <c:pt idx="122">
                  <c:v>1.94471865745311</c:v>
                </c:pt>
                <c:pt idx="123">
                  <c:v>1.939782823297138</c:v>
                </c:pt>
                <c:pt idx="124">
                  <c:v>1.952122408687068</c:v>
                </c:pt>
                <c:pt idx="125">
                  <c:v>1.939782823297138</c:v>
                </c:pt>
                <c:pt idx="126">
                  <c:v>1.952122408687068</c:v>
                </c:pt>
                <c:pt idx="127">
                  <c:v>1.932379072063179</c:v>
                </c:pt>
                <c:pt idx="128">
                  <c:v>1.934846989141167</c:v>
                </c:pt>
                <c:pt idx="129">
                  <c:v>1.947186574531098</c:v>
                </c:pt>
                <c:pt idx="130">
                  <c:v>1.907699901283317</c:v>
                </c:pt>
                <c:pt idx="131">
                  <c:v>1.92003948667325</c:v>
                </c:pt>
                <c:pt idx="132">
                  <c:v>1.915103652517274</c:v>
                </c:pt>
                <c:pt idx="133">
                  <c:v>1.924975320829222</c:v>
                </c:pt>
                <c:pt idx="134">
                  <c:v>1.8928923988154</c:v>
                </c:pt>
                <c:pt idx="135">
                  <c:v>1.878084896347483</c:v>
                </c:pt>
                <c:pt idx="136">
                  <c:v>1.902764067127344</c:v>
                </c:pt>
                <c:pt idx="137">
                  <c:v>1.875616979269497</c:v>
                </c:pt>
                <c:pt idx="138">
                  <c:v>1.868213228035538</c:v>
                </c:pt>
                <c:pt idx="139">
                  <c:v>1.868213228035538</c:v>
                </c:pt>
                <c:pt idx="140">
                  <c:v>1.868213228035538</c:v>
                </c:pt>
                <c:pt idx="141">
                  <c:v>1.883020730503455</c:v>
                </c:pt>
                <c:pt idx="142">
                  <c:v>1.858341559723595</c:v>
                </c:pt>
                <c:pt idx="143">
                  <c:v>1.84846989141165</c:v>
                </c:pt>
                <c:pt idx="144">
                  <c:v>1.887956564659428</c:v>
                </c:pt>
                <c:pt idx="145">
                  <c:v>1.83613030602172</c:v>
                </c:pt>
                <c:pt idx="146">
                  <c:v>1.83613030602172</c:v>
                </c:pt>
                <c:pt idx="147">
                  <c:v>1.823790720631788</c:v>
                </c:pt>
                <c:pt idx="148">
                  <c:v>1.826258637709773</c:v>
                </c:pt>
                <c:pt idx="149">
                  <c:v>1.831194471865746</c:v>
                </c:pt>
                <c:pt idx="150">
                  <c:v>1.789239881539978</c:v>
                </c:pt>
                <c:pt idx="151">
                  <c:v>1.764560710760118</c:v>
                </c:pt>
                <c:pt idx="152">
                  <c:v>1.816386969397831</c:v>
                </c:pt>
                <c:pt idx="153">
                  <c:v>1.779368213228034</c:v>
                </c:pt>
                <c:pt idx="154">
                  <c:v>1.75715695952616</c:v>
                </c:pt>
                <c:pt idx="155">
                  <c:v>1.75715695952616</c:v>
                </c:pt>
                <c:pt idx="156">
                  <c:v>1.781836130306022</c:v>
                </c:pt>
                <c:pt idx="157">
                  <c:v>1.734945705824284</c:v>
                </c:pt>
                <c:pt idx="158">
                  <c:v>1.75715695952616</c:v>
                </c:pt>
                <c:pt idx="159">
                  <c:v>1.774432379072063</c:v>
                </c:pt>
                <c:pt idx="160">
                  <c:v>1.749753208292202</c:v>
                </c:pt>
                <c:pt idx="161">
                  <c:v>1.742349457058242</c:v>
                </c:pt>
                <c:pt idx="162">
                  <c:v>1.730009871668312</c:v>
                </c:pt>
                <c:pt idx="163">
                  <c:v>1.754689042448174</c:v>
                </c:pt>
                <c:pt idx="164">
                  <c:v>1.732477788746298</c:v>
                </c:pt>
                <c:pt idx="165">
                  <c:v>1.73741362290227</c:v>
                </c:pt>
                <c:pt idx="166">
                  <c:v>1.725074037512338</c:v>
                </c:pt>
                <c:pt idx="167">
                  <c:v>1.692991115498519</c:v>
                </c:pt>
                <c:pt idx="168">
                  <c:v>1.707798617966434</c:v>
                </c:pt>
                <c:pt idx="169">
                  <c:v>1.697926949654492</c:v>
                </c:pt>
                <c:pt idx="170">
                  <c:v>1.683119447186575</c:v>
                </c:pt>
                <c:pt idx="171">
                  <c:v>1.683119447186575</c:v>
                </c:pt>
                <c:pt idx="172">
                  <c:v>1.715202369200395</c:v>
                </c:pt>
                <c:pt idx="173">
                  <c:v>1.702862783810462</c:v>
                </c:pt>
                <c:pt idx="174">
                  <c:v>1.678183613030602</c:v>
                </c:pt>
                <c:pt idx="175">
                  <c:v>1.665844027640671</c:v>
                </c:pt>
                <c:pt idx="176">
                  <c:v>1.606614017769002</c:v>
                </c:pt>
                <c:pt idx="177">
                  <c:v>1.631293188548865</c:v>
                </c:pt>
                <c:pt idx="178">
                  <c:v>1.596742349457058</c:v>
                </c:pt>
                <c:pt idx="179">
                  <c:v>1.651036525172754</c:v>
                </c:pt>
                <c:pt idx="180">
                  <c:v>1.638696939782825</c:v>
                </c:pt>
                <c:pt idx="181">
                  <c:v>1.611549851924974</c:v>
                </c:pt>
                <c:pt idx="182">
                  <c:v>1.611549851924974</c:v>
                </c:pt>
                <c:pt idx="183">
                  <c:v>1.631293188548865</c:v>
                </c:pt>
                <c:pt idx="184">
                  <c:v>1.601678183613032</c:v>
                </c:pt>
                <c:pt idx="185">
                  <c:v>1.591806515301086</c:v>
                </c:pt>
                <c:pt idx="186">
                  <c:v>1.601678183613032</c:v>
                </c:pt>
                <c:pt idx="187">
                  <c:v>1.594274432379072</c:v>
                </c:pt>
                <c:pt idx="188">
                  <c:v>1.562191510365252</c:v>
                </c:pt>
                <c:pt idx="189">
                  <c:v>1.574531095755181</c:v>
                </c:pt>
                <c:pt idx="190">
                  <c:v>1.562191510365252</c:v>
                </c:pt>
                <c:pt idx="191">
                  <c:v>1.574531095755181</c:v>
                </c:pt>
                <c:pt idx="192">
                  <c:v>1.549851924975323</c:v>
                </c:pt>
                <c:pt idx="193">
                  <c:v>1.586870681145114</c:v>
                </c:pt>
                <c:pt idx="194">
                  <c:v>1.527640671273444</c:v>
                </c:pt>
                <c:pt idx="195">
                  <c:v>1.515301085883514</c:v>
                </c:pt>
                <c:pt idx="196">
                  <c:v>1.542448173741364</c:v>
                </c:pt>
                <c:pt idx="197">
                  <c:v>1.493089832181639</c:v>
                </c:pt>
                <c:pt idx="198">
                  <c:v>1.547384007897334</c:v>
                </c:pt>
                <c:pt idx="199">
                  <c:v>1.530108588351432</c:v>
                </c:pt>
                <c:pt idx="200">
                  <c:v>1.510365251727542</c:v>
                </c:pt>
                <c:pt idx="201">
                  <c:v>1.525172754195458</c:v>
                </c:pt>
                <c:pt idx="202">
                  <c:v>1.520236920039487</c:v>
                </c:pt>
                <c:pt idx="203">
                  <c:v>1.512833168805528</c:v>
                </c:pt>
                <c:pt idx="204">
                  <c:v>1.520236920039487</c:v>
                </c:pt>
                <c:pt idx="205">
                  <c:v>1.520236920039487</c:v>
                </c:pt>
                <c:pt idx="206">
                  <c:v>1.507897334649556</c:v>
                </c:pt>
                <c:pt idx="207">
                  <c:v>1.475814412635734</c:v>
                </c:pt>
                <c:pt idx="208">
                  <c:v>1.490621915103651</c:v>
                </c:pt>
                <c:pt idx="209">
                  <c:v>1.512833168805528</c:v>
                </c:pt>
                <c:pt idx="210">
                  <c:v>1.461006910167818</c:v>
                </c:pt>
                <c:pt idx="211">
                  <c:v>1.493089832181639</c:v>
                </c:pt>
                <c:pt idx="212">
                  <c:v>1.461006910167818</c:v>
                </c:pt>
                <c:pt idx="213">
                  <c:v>1.458538993089832</c:v>
                </c:pt>
                <c:pt idx="214">
                  <c:v>1.48075024679171</c:v>
                </c:pt>
                <c:pt idx="215">
                  <c:v>1.458538993089832</c:v>
                </c:pt>
                <c:pt idx="216">
                  <c:v>1.48075024679171</c:v>
                </c:pt>
                <c:pt idx="217">
                  <c:v>1.428923988153996</c:v>
                </c:pt>
                <c:pt idx="218">
                  <c:v>1.451135241855874</c:v>
                </c:pt>
                <c:pt idx="219">
                  <c:v>1.461006910167818</c:v>
                </c:pt>
                <c:pt idx="220">
                  <c:v>1.461006910167818</c:v>
                </c:pt>
                <c:pt idx="221">
                  <c:v>1.423988153998026</c:v>
                </c:pt>
                <c:pt idx="222">
                  <c:v>1.451135241855874</c:v>
                </c:pt>
                <c:pt idx="223">
                  <c:v>1.419052319842053</c:v>
                </c:pt>
                <c:pt idx="224">
                  <c:v>1.411648568608095</c:v>
                </c:pt>
                <c:pt idx="225">
                  <c:v>1.416584402764065</c:v>
                </c:pt>
                <c:pt idx="226">
                  <c:v>1.431391905231982</c:v>
                </c:pt>
                <c:pt idx="227">
                  <c:v>1.426456071076012</c:v>
                </c:pt>
                <c:pt idx="228">
                  <c:v>1.406712734452123</c:v>
                </c:pt>
                <c:pt idx="229">
                  <c:v>1.409180651530107</c:v>
                </c:pt>
                <c:pt idx="230">
                  <c:v>1.409180651530107</c:v>
                </c:pt>
                <c:pt idx="231">
                  <c:v>1.382033563672263</c:v>
                </c:pt>
                <c:pt idx="232">
                  <c:v>1.409180651530107</c:v>
                </c:pt>
                <c:pt idx="233">
                  <c:v>1.347482724580454</c:v>
                </c:pt>
                <c:pt idx="234">
                  <c:v>1.394373149062192</c:v>
                </c:pt>
                <c:pt idx="235">
                  <c:v>1.394373149062192</c:v>
                </c:pt>
                <c:pt idx="236">
                  <c:v>1.362290227048371</c:v>
                </c:pt>
                <c:pt idx="237">
                  <c:v>1.357354392892397</c:v>
                </c:pt>
                <c:pt idx="238">
                  <c:v>1.359822309970385</c:v>
                </c:pt>
                <c:pt idx="239">
                  <c:v>1.36475814412636</c:v>
                </c:pt>
                <c:pt idx="240">
                  <c:v>1.382033563672263</c:v>
                </c:pt>
                <c:pt idx="241">
                  <c:v>1.386969397828232</c:v>
                </c:pt>
                <c:pt idx="242">
                  <c:v>1.377097729516291</c:v>
                </c:pt>
                <c:pt idx="243">
                  <c:v>1.389437314906221</c:v>
                </c:pt>
                <c:pt idx="244">
                  <c:v>1.374629812438302</c:v>
                </c:pt>
                <c:pt idx="245">
                  <c:v>1.330207305034551</c:v>
                </c:pt>
                <c:pt idx="246">
                  <c:v>1.377097729516291</c:v>
                </c:pt>
                <c:pt idx="247">
                  <c:v>1.330207305034551</c:v>
                </c:pt>
                <c:pt idx="248">
                  <c:v>1.354886475814413</c:v>
                </c:pt>
                <c:pt idx="249">
                  <c:v>1.325271470878578</c:v>
                </c:pt>
                <c:pt idx="250">
                  <c:v>1.300592300098718</c:v>
                </c:pt>
                <c:pt idx="251">
                  <c:v>1.305528134254688</c:v>
                </c:pt>
                <c:pt idx="252">
                  <c:v>1.293188548864758</c:v>
                </c:pt>
                <c:pt idx="253">
                  <c:v>1.273445212240867</c:v>
                </c:pt>
                <c:pt idx="254">
                  <c:v>1.275913129318856</c:v>
                </c:pt>
                <c:pt idx="255">
                  <c:v>1.273445212240867</c:v>
                </c:pt>
                <c:pt idx="256">
                  <c:v>1.268509378084894</c:v>
                </c:pt>
                <c:pt idx="257">
                  <c:v>1.290720631786772</c:v>
                </c:pt>
                <c:pt idx="258">
                  <c:v>1.251233958538992</c:v>
                </c:pt>
                <c:pt idx="259">
                  <c:v>1.266041461006912</c:v>
                </c:pt>
                <c:pt idx="260">
                  <c:v>1.263573543928924</c:v>
                </c:pt>
                <c:pt idx="261">
                  <c:v>1.224086870681146</c:v>
                </c:pt>
                <c:pt idx="262">
                  <c:v>1.201875616979268</c:v>
                </c:pt>
                <c:pt idx="263">
                  <c:v>1.224086870681146</c:v>
                </c:pt>
                <c:pt idx="264">
                  <c:v>1.236426456071076</c:v>
                </c:pt>
                <c:pt idx="265">
                  <c:v>1.211747285291214</c:v>
                </c:pt>
                <c:pt idx="266">
                  <c:v>1.187068114511354</c:v>
                </c:pt>
                <c:pt idx="267">
                  <c:v>1.16732477788746</c:v>
                </c:pt>
                <c:pt idx="268">
                  <c:v>1.209279368213228</c:v>
                </c:pt>
                <c:pt idx="269">
                  <c:v>1.177196446199408</c:v>
                </c:pt>
                <c:pt idx="270">
                  <c:v>1.18213228035538</c:v>
                </c:pt>
                <c:pt idx="271">
                  <c:v>1.177196446199408</c:v>
                </c:pt>
                <c:pt idx="272">
                  <c:v>1.174728529121424</c:v>
                </c:pt>
                <c:pt idx="273">
                  <c:v>1.199407699901285</c:v>
                </c:pt>
                <c:pt idx="274">
                  <c:v>1.172260612043434</c:v>
                </c:pt>
              </c:numCache>
            </c:numRef>
          </c:xVal>
          <c:yVal>
            <c:numRef>
              <c:f>'290 K popitka2'!$E$2:$E$276</c:f>
              <c:numCache>
                <c:formatCode>General</c:formatCode>
                <c:ptCount val="275"/>
                <c:pt idx="0">
                  <c:v>119.5</c:v>
                </c:pt>
                <c:pt idx="1">
                  <c:v>117.6</c:v>
                </c:pt>
                <c:pt idx="2">
                  <c:v>113.9</c:v>
                </c:pt>
                <c:pt idx="3">
                  <c:v>118.4</c:v>
                </c:pt>
                <c:pt idx="4">
                  <c:v>116.6</c:v>
                </c:pt>
                <c:pt idx="5">
                  <c:v>121.1</c:v>
                </c:pt>
                <c:pt idx="6">
                  <c:v>116.0</c:v>
                </c:pt>
                <c:pt idx="7">
                  <c:v>117.2</c:v>
                </c:pt>
                <c:pt idx="8">
                  <c:v>119.4</c:v>
                </c:pt>
                <c:pt idx="9">
                  <c:v>117.8</c:v>
                </c:pt>
                <c:pt idx="10">
                  <c:v>117.8</c:v>
                </c:pt>
                <c:pt idx="11">
                  <c:v>119.7</c:v>
                </c:pt>
                <c:pt idx="12">
                  <c:v>113.7</c:v>
                </c:pt>
                <c:pt idx="13">
                  <c:v>114.8</c:v>
                </c:pt>
                <c:pt idx="14">
                  <c:v>115.7</c:v>
                </c:pt>
                <c:pt idx="15">
                  <c:v>119.1</c:v>
                </c:pt>
                <c:pt idx="16">
                  <c:v>116.4</c:v>
                </c:pt>
                <c:pt idx="17">
                  <c:v>113.4</c:v>
                </c:pt>
                <c:pt idx="18">
                  <c:v>117.8</c:v>
                </c:pt>
                <c:pt idx="19">
                  <c:v>116.0</c:v>
                </c:pt>
                <c:pt idx="20">
                  <c:v>116.0</c:v>
                </c:pt>
                <c:pt idx="21">
                  <c:v>114.5</c:v>
                </c:pt>
                <c:pt idx="22">
                  <c:v>117.2</c:v>
                </c:pt>
                <c:pt idx="23">
                  <c:v>115.4</c:v>
                </c:pt>
                <c:pt idx="24">
                  <c:v>115.5</c:v>
                </c:pt>
                <c:pt idx="25">
                  <c:v>115.5</c:v>
                </c:pt>
                <c:pt idx="26">
                  <c:v>112.9</c:v>
                </c:pt>
                <c:pt idx="27">
                  <c:v>111.3</c:v>
                </c:pt>
                <c:pt idx="28">
                  <c:v>113.7</c:v>
                </c:pt>
                <c:pt idx="29">
                  <c:v>115.1</c:v>
                </c:pt>
                <c:pt idx="30">
                  <c:v>115.1</c:v>
                </c:pt>
                <c:pt idx="31">
                  <c:v>113.0</c:v>
                </c:pt>
                <c:pt idx="32">
                  <c:v>113.2</c:v>
                </c:pt>
                <c:pt idx="33">
                  <c:v>113.4</c:v>
                </c:pt>
                <c:pt idx="34">
                  <c:v>113.3</c:v>
                </c:pt>
                <c:pt idx="35">
                  <c:v>111.1</c:v>
                </c:pt>
                <c:pt idx="36">
                  <c:v>111.7</c:v>
                </c:pt>
                <c:pt idx="37">
                  <c:v>111.5</c:v>
                </c:pt>
                <c:pt idx="38">
                  <c:v>111.6</c:v>
                </c:pt>
                <c:pt idx="39">
                  <c:v>107.8</c:v>
                </c:pt>
                <c:pt idx="40">
                  <c:v>111.3</c:v>
                </c:pt>
                <c:pt idx="41">
                  <c:v>107.5</c:v>
                </c:pt>
                <c:pt idx="42">
                  <c:v>111.3</c:v>
                </c:pt>
                <c:pt idx="43">
                  <c:v>113.0</c:v>
                </c:pt>
                <c:pt idx="44">
                  <c:v>109.1</c:v>
                </c:pt>
                <c:pt idx="45">
                  <c:v>105.7</c:v>
                </c:pt>
                <c:pt idx="46">
                  <c:v>112.9</c:v>
                </c:pt>
                <c:pt idx="47">
                  <c:v>109.0</c:v>
                </c:pt>
                <c:pt idx="48">
                  <c:v>112.3</c:v>
                </c:pt>
                <c:pt idx="49">
                  <c:v>109.4</c:v>
                </c:pt>
                <c:pt idx="50">
                  <c:v>107.9</c:v>
                </c:pt>
                <c:pt idx="51">
                  <c:v>106.1</c:v>
                </c:pt>
                <c:pt idx="52">
                  <c:v>107.5</c:v>
                </c:pt>
                <c:pt idx="53">
                  <c:v>108.0</c:v>
                </c:pt>
                <c:pt idx="54">
                  <c:v>109.0</c:v>
                </c:pt>
                <c:pt idx="55">
                  <c:v>104.8</c:v>
                </c:pt>
                <c:pt idx="56">
                  <c:v>107.6</c:v>
                </c:pt>
                <c:pt idx="57">
                  <c:v>103.4</c:v>
                </c:pt>
                <c:pt idx="58">
                  <c:v>100.2</c:v>
                </c:pt>
                <c:pt idx="59">
                  <c:v>102.9</c:v>
                </c:pt>
                <c:pt idx="60">
                  <c:v>100.7</c:v>
                </c:pt>
                <c:pt idx="61">
                  <c:v>99.3</c:v>
                </c:pt>
                <c:pt idx="62">
                  <c:v>103.4</c:v>
                </c:pt>
                <c:pt idx="63">
                  <c:v>103.7</c:v>
                </c:pt>
                <c:pt idx="64">
                  <c:v>100.5</c:v>
                </c:pt>
                <c:pt idx="65">
                  <c:v>98.7</c:v>
                </c:pt>
                <c:pt idx="66">
                  <c:v>98.7</c:v>
                </c:pt>
                <c:pt idx="67">
                  <c:v>97.6</c:v>
                </c:pt>
                <c:pt idx="68">
                  <c:v>96.5</c:v>
                </c:pt>
                <c:pt idx="69">
                  <c:v>98.3</c:v>
                </c:pt>
                <c:pt idx="70">
                  <c:v>96.60000000000001</c:v>
                </c:pt>
                <c:pt idx="71">
                  <c:v>97.6</c:v>
                </c:pt>
                <c:pt idx="72">
                  <c:v>98.2</c:v>
                </c:pt>
                <c:pt idx="73">
                  <c:v>99.9</c:v>
                </c:pt>
                <c:pt idx="74">
                  <c:v>98.4</c:v>
                </c:pt>
                <c:pt idx="75">
                  <c:v>94.8</c:v>
                </c:pt>
                <c:pt idx="76">
                  <c:v>97.80000000000001</c:v>
                </c:pt>
                <c:pt idx="77">
                  <c:v>97.0</c:v>
                </c:pt>
                <c:pt idx="78">
                  <c:v>97.3</c:v>
                </c:pt>
                <c:pt idx="79">
                  <c:v>95.60000000000001</c:v>
                </c:pt>
                <c:pt idx="80">
                  <c:v>95.60000000000001</c:v>
                </c:pt>
                <c:pt idx="81">
                  <c:v>97.10000000000001</c:v>
                </c:pt>
                <c:pt idx="82">
                  <c:v>95.9</c:v>
                </c:pt>
                <c:pt idx="83">
                  <c:v>91.8</c:v>
                </c:pt>
                <c:pt idx="84">
                  <c:v>93.30000000000001</c:v>
                </c:pt>
                <c:pt idx="85">
                  <c:v>93.7</c:v>
                </c:pt>
                <c:pt idx="86">
                  <c:v>95.4</c:v>
                </c:pt>
                <c:pt idx="87">
                  <c:v>93.2</c:v>
                </c:pt>
                <c:pt idx="88">
                  <c:v>89.6</c:v>
                </c:pt>
                <c:pt idx="89">
                  <c:v>90.4</c:v>
                </c:pt>
                <c:pt idx="90">
                  <c:v>92.10000000000001</c:v>
                </c:pt>
                <c:pt idx="91">
                  <c:v>91.7</c:v>
                </c:pt>
                <c:pt idx="92">
                  <c:v>93.4</c:v>
                </c:pt>
                <c:pt idx="93">
                  <c:v>92.9</c:v>
                </c:pt>
                <c:pt idx="94">
                  <c:v>92.6</c:v>
                </c:pt>
                <c:pt idx="95">
                  <c:v>88.1</c:v>
                </c:pt>
                <c:pt idx="96">
                  <c:v>89.6</c:v>
                </c:pt>
                <c:pt idx="97">
                  <c:v>91.60000000000001</c:v>
                </c:pt>
                <c:pt idx="98">
                  <c:v>90.2</c:v>
                </c:pt>
                <c:pt idx="99">
                  <c:v>86.2</c:v>
                </c:pt>
                <c:pt idx="100">
                  <c:v>92.9</c:v>
                </c:pt>
                <c:pt idx="101">
                  <c:v>90.0</c:v>
                </c:pt>
                <c:pt idx="102">
                  <c:v>88.4</c:v>
                </c:pt>
                <c:pt idx="103">
                  <c:v>89.1</c:v>
                </c:pt>
                <c:pt idx="104">
                  <c:v>89.7</c:v>
                </c:pt>
                <c:pt idx="105">
                  <c:v>89.7</c:v>
                </c:pt>
                <c:pt idx="106">
                  <c:v>89.4</c:v>
                </c:pt>
                <c:pt idx="107">
                  <c:v>89.9</c:v>
                </c:pt>
                <c:pt idx="108">
                  <c:v>90.0</c:v>
                </c:pt>
                <c:pt idx="109">
                  <c:v>86.8</c:v>
                </c:pt>
                <c:pt idx="110">
                  <c:v>88.4</c:v>
                </c:pt>
                <c:pt idx="111">
                  <c:v>88.5</c:v>
                </c:pt>
                <c:pt idx="112">
                  <c:v>87.5</c:v>
                </c:pt>
                <c:pt idx="113">
                  <c:v>89.7</c:v>
                </c:pt>
                <c:pt idx="114">
                  <c:v>87.7</c:v>
                </c:pt>
                <c:pt idx="115">
                  <c:v>87.7</c:v>
                </c:pt>
                <c:pt idx="116">
                  <c:v>86.7</c:v>
                </c:pt>
                <c:pt idx="117">
                  <c:v>87.4</c:v>
                </c:pt>
                <c:pt idx="118">
                  <c:v>87.4</c:v>
                </c:pt>
                <c:pt idx="119">
                  <c:v>86.8</c:v>
                </c:pt>
                <c:pt idx="120">
                  <c:v>85.6</c:v>
                </c:pt>
                <c:pt idx="121">
                  <c:v>86.7</c:v>
                </c:pt>
                <c:pt idx="122">
                  <c:v>87.3</c:v>
                </c:pt>
                <c:pt idx="123">
                  <c:v>83.5</c:v>
                </c:pt>
                <c:pt idx="124">
                  <c:v>85.0</c:v>
                </c:pt>
                <c:pt idx="125">
                  <c:v>83.5</c:v>
                </c:pt>
                <c:pt idx="126">
                  <c:v>85.0</c:v>
                </c:pt>
                <c:pt idx="127">
                  <c:v>81.2</c:v>
                </c:pt>
                <c:pt idx="128">
                  <c:v>83.7</c:v>
                </c:pt>
                <c:pt idx="129">
                  <c:v>84.7</c:v>
                </c:pt>
                <c:pt idx="130">
                  <c:v>84.1</c:v>
                </c:pt>
                <c:pt idx="131">
                  <c:v>83.4</c:v>
                </c:pt>
                <c:pt idx="132">
                  <c:v>83.7</c:v>
                </c:pt>
                <c:pt idx="133">
                  <c:v>82.60000000000001</c:v>
                </c:pt>
                <c:pt idx="134">
                  <c:v>83.4</c:v>
                </c:pt>
                <c:pt idx="135">
                  <c:v>85.9</c:v>
                </c:pt>
                <c:pt idx="136">
                  <c:v>80.8</c:v>
                </c:pt>
                <c:pt idx="137">
                  <c:v>82.3</c:v>
                </c:pt>
                <c:pt idx="138">
                  <c:v>82.3</c:v>
                </c:pt>
                <c:pt idx="139">
                  <c:v>83.4</c:v>
                </c:pt>
                <c:pt idx="140">
                  <c:v>83.4</c:v>
                </c:pt>
                <c:pt idx="141">
                  <c:v>83.2</c:v>
                </c:pt>
                <c:pt idx="142">
                  <c:v>81.0</c:v>
                </c:pt>
                <c:pt idx="143">
                  <c:v>84.0</c:v>
                </c:pt>
                <c:pt idx="144">
                  <c:v>81.3</c:v>
                </c:pt>
                <c:pt idx="145">
                  <c:v>80.3</c:v>
                </c:pt>
                <c:pt idx="146">
                  <c:v>77.60000000000001</c:v>
                </c:pt>
                <c:pt idx="147">
                  <c:v>77.10000000000001</c:v>
                </c:pt>
                <c:pt idx="148">
                  <c:v>77.60000000000001</c:v>
                </c:pt>
                <c:pt idx="149">
                  <c:v>77.2</c:v>
                </c:pt>
                <c:pt idx="150">
                  <c:v>79.0</c:v>
                </c:pt>
                <c:pt idx="151">
                  <c:v>79.3</c:v>
                </c:pt>
                <c:pt idx="152">
                  <c:v>75.9</c:v>
                </c:pt>
                <c:pt idx="153">
                  <c:v>76.60000000000001</c:v>
                </c:pt>
                <c:pt idx="154">
                  <c:v>75.5</c:v>
                </c:pt>
                <c:pt idx="155">
                  <c:v>75.5</c:v>
                </c:pt>
                <c:pt idx="156">
                  <c:v>76.60000000000001</c:v>
                </c:pt>
                <c:pt idx="157">
                  <c:v>75.9</c:v>
                </c:pt>
                <c:pt idx="158">
                  <c:v>76.10000000000001</c:v>
                </c:pt>
                <c:pt idx="159">
                  <c:v>78.0</c:v>
                </c:pt>
                <c:pt idx="160">
                  <c:v>77.10000000000001</c:v>
                </c:pt>
                <c:pt idx="161">
                  <c:v>76.0</c:v>
                </c:pt>
                <c:pt idx="162">
                  <c:v>78.1</c:v>
                </c:pt>
                <c:pt idx="163">
                  <c:v>78.6</c:v>
                </c:pt>
                <c:pt idx="164">
                  <c:v>76.9</c:v>
                </c:pt>
                <c:pt idx="165">
                  <c:v>80.2</c:v>
                </c:pt>
                <c:pt idx="166">
                  <c:v>75.9</c:v>
                </c:pt>
                <c:pt idx="167">
                  <c:v>77.0</c:v>
                </c:pt>
                <c:pt idx="168">
                  <c:v>75.3</c:v>
                </c:pt>
                <c:pt idx="169">
                  <c:v>76.9</c:v>
                </c:pt>
                <c:pt idx="170">
                  <c:v>76.7</c:v>
                </c:pt>
                <c:pt idx="171">
                  <c:v>71.8</c:v>
                </c:pt>
                <c:pt idx="172">
                  <c:v>72.3</c:v>
                </c:pt>
                <c:pt idx="173">
                  <c:v>76.10000000000001</c:v>
                </c:pt>
                <c:pt idx="174">
                  <c:v>72.0</c:v>
                </c:pt>
                <c:pt idx="175">
                  <c:v>70.4</c:v>
                </c:pt>
                <c:pt idx="176">
                  <c:v>71.7</c:v>
                </c:pt>
                <c:pt idx="177">
                  <c:v>70.4</c:v>
                </c:pt>
                <c:pt idx="178">
                  <c:v>72.60000000000001</c:v>
                </c:pt>
                <c:pt idx="179">
                  <c:v>71.8</c:v>
                </c:pt>
                <c:pt idx="180">
                  <c:v>71.60000000000001</c:v>
                </c:pt>
                <c:pt idx="181">
                  <c:v>76.3</c:v>
                </c:pt>
                <c:pt idx="182">
                  <c:v>68.80000000000001</c:v>
                </c:pt>
                <c:pt idx="183">
                  <c:v>70.6</c:v>
                </c:pt>
                <c:pt idx="184">
                  <c:v>70.1</c:v>
                </c:pt>
                <c:pt idx="185">
                  <c:v>70.9</c:v>
                </c:pt>
                <c:pt idx="186">
                  <c:v>71.1</c:v>
                </c:pt>
                <c:pt idx="187">
                  <c:v>68.0</c:v>
                </c:pt>
                <c:pt idx="188">
                  <c:v>69.0</c:v>
                </c:pt>
                <c:pt idx="189">
                  <c:v>70.1</c:v>
                </c:pt>
                <c:pt idx="190">
                  <c:v>69.0</c:v>
                </c:pt>
                <c:pt idx="191">
                  <c:v>70.1</c:v>
                </c:pt>
                <c:pt idx="192">
                  <c:v>68.7</c:v>
                </c:pt>
                <c:pt idx="193">
                  <c:v>69.8</c:v>
                </c:pt>
                <c:pt idx="194">
                  <c:v>67.5</c:v>
                </c:pt>
                <c:pt idx="195">
                  <c:v>68.30000000000001</c:v>
                </c:pt>
                <c:pt idx="196">
                  <c:v>68.30000000000001</c:v>
                </c:pt>
                <c:pt idx="197">
                  <c:v>69.4</c:v>
                </c:pt>
                <c:pt idx="198">
                  <c:v>68.5</c:v>
                </c:pt>
                <c:pt idx="199">
                  <c:v>68.30000000000001</c:v>
                </c:pt>
                <c:pt idx="200">
                  <c:v>68.0</c:v>
                </c:pt>
                <c:pt idx="201">
                  <c:v>65.7</c:v>
                </c:pt>
                <c:pt idx="202">
                  <c:v>66.60000000000001</c:v>
                </c:pt>
                <c:pt idx="203">
                  <c:v>65.7</c:v>
                </c:pt>
                <c:pt idx="204">
                  <c:v>68.5</c:v>
                </c:pt>
                <c:pt idx="205">
                  <c:v>68.5</c:v>
                </c:pt>
                <c:pt idx="206">
                  <c:v>65.0</c:v>
                </c:pt>
                <c:pt idx="207">
                  <c:v>67.5</c:v>
                </c:pt>
                <c:pt idx="208">
                  <c:v>65.7</c:v>
                </c:pt>
                <c:pt idx="209">
                  <c:v>68.4</c:v>
                </c:pt>
                <c:pt idx="210">
                  <c:v>67.4</c:v>
                </c:pt>
                <c:pt idx="211">
                  <c:v>64.0</c:v>
                </c:pt>
                <c:pt idx="212">
                  <c:v>70.1</c:v>
                </c:pt>
                <c:pt idx="213">
                  <c:v>65.0</c:v>
                </c:pt>
                <c:pt idx="214">
                  <c:v>66.9</c:v>
                </c:pt>
                <c:pt idx="215">
                  <c:v>65.0</c:v>
                </c:pt>
                <c:pt idx="216">
                  <c:v>66.9</c:v>
                </c:pt>
                <c:pt idx="217">
                  <c:v>60.8</c:v>
                </c:pt>
                <c:pt idx="218">
                  <c:v>63.4</c:v>
                </c:pt>
                <c:pt idx="219">
                  <c:v>65.2</c:v>
                </c:pt>
                <c:pt idx="220">
                  <c:v>65.2</c:v>
                </c:pt>
                <c:pt idx="221">
                  <c:v>62.10000000000001</c:v>
                </c:pt>
                <c:pt idx="222">
                  <c:v>64.5</c:v>
                </c:pt>
                <c:pt idx="223">
                  <c:v>62.8</c:v>
                </c:pt>
                <c:pt idx="224">
                  <c:v>64.7</c:v>
                </c:pt>
                <c:pt idx="225">
                  <c:v>66.2</c:v>
                </c:pt>
                <c:pt idx="226">
                  <c:v>61.3</c:v>
                </c:pt>
                <c:pt idx="227">
                  <c:v>64.1</c:v>
                </c:pt>
                <c:pt idx="228">
                  <c:v>63.0</c:v>
                </c:pt>
                <c:pt idx="229">
                  <c:v>65.3</c:v>
                </c:pt>
                <c:pt idx="230">
                  <c:v>65.3</c:v>
                </c:pt>
                <c:pt idx="231">
                  <c:v>61.70000000000001</c:v>
                </c:pt>
                <c:pt idx="232">
                  <c:v>63.0</c:v>
                </c:pt>
                <c:pt idx="233">
                  <c:v>64.6</c:v>
                </c:pt>
                <c:pt idx="234">
                  <c:v>61.50000000000001</c:v>
                </c:pt>
                <c:pt idx="235">
                  <c:v>61.50000000000001</c:v>
                </c:pt>
                <c:pt idx="236">
                  <c:v>62.0</c:v>
                </c:pt>
                <c:pt idx="237">
                  <c:v>64.1</c:v>
                </c:pt>
                <c:pt idx="238">
                  <c:v>61.20000000000001</c:v>
                </c:pt>
                <c:pt idx="239">
                  <c:v>60.10000000000001</c:v>
                </c:pt>
                <c:pt idx="240">
                  <c:v>61.20000000000001</c:v>
                </c:pt>
                <c:pt idx="241">
                  <c:v>58.6</c:v>
                </c:pt>
                <c:pt idx="242">
                  <c:v>61.50000000000001</c:v>
                </c:pt>
                <c:pt idx="243">
                  <c:v>61.0</c:v>
                </c:pt>
                <c:pt idx="244">
                  <c:v>61.20000000000001</c:v>
                </c:pt>
                <c:pt idx="245">
                  <c:v>61.0</c:v>
                </c:pt>
                <c:pt idx="246">
                  <c:v>56.7</c:v>
                </c:pt>
                <c:pt idx="247">
                  <c:v>58.1</c:v>
                </c:pt>
                <c:pt idx="248">
                  <c:v>59.8</c:v>
                </c:pt>
                <c:pt idx="249">
                  <c:v>62.10000000000001</c:v>
                </c:pt>
                <c:pt idx="250">
                  <c:v>55.8</c:v>
                </c:pt>
                <c:pt idx="251">
                  <c:v>57.0</c:v>
                </c:pt>
                <c:pt idx="252">
                  <c:v>56.0</c:v>
                </c:pt>
                <c:pt idx="253">
                  <c:v>55.5</c:v>
                </c:pt>
                <c:pt idx="254">
                  <c:v>57.5</c:v>
                </c:pt>
                <c:pt idx="255">
                  <c:v>56.4</c:v>
                </c:pt>
                <c:pt idx="256">
                  <c:v>56.3</c:v>
                </c:pt>
                <c:pt idx="257">
                  <c:v>56.5</c:v>
                </c:pt>
                <c:pt idx="258">
                  <c:v>56.1</c:v>
                </c:pt>
                <c:pt idx="259">
                  <c:v>57.5</c:v>
                </c:pt>
                <c:pt idx="260">
                  <c:v>55.70000000000001</c:v>
                </c:pt>
                <c:pt idx="261">
                  <c:v>59.4</c:v>
                </c:pt>
                <c:pt idx="262">
                  <c:v>54.9</c:v>
                </c:pt>
                <c:pt idx="263">
                  <c:v>55.5</c:v>
                </c:pt>
                <c:pt idx="264">
                  <c:v>55.10000000000001</c:v>
                </c:pt>
                <c:pt idx="265">
                  <c:v>52.4</c:v>
                </c:pt>
                <c:pt idx="266">
                  <c:v>55.8</c:v>
                </c:pt>
                <c:pt idx="267">
                  <c:v>52.9</c:v>
                </c:pt>
                <c:pt idx="268">
                  <c:v>52.7</c:v>
                </c:pt>
                <c:pt idx="269">
                  <c:v>54.9</c:v>
                </c:pt>
                <c:pt idx="270">
                  <c:v>53.20000000000001</c:v>
                </c:pt>
                <c:pt idx="271">
                  <c:v>58.0</c:v>
                </c:pt>
                <c:pt idx="272">
                  <c:v>54.7</c:v>
                </c:pt>
                <c:pt idx="273">
                  <c:v>54.0</c:v>
                </c:pt>
                <c:pt idx="274">
                  <c:v>52.2</c:v>
                </c:pt>
              </c:numCache>
            </c:numRef>
          </c:yVal>
        </c:ser>
        <c:axId val="1203563192"/>
        <c:axId val="1203791928"/>
      </c:scatterChart>
      <c:valAx>
        <c:axId val="1203563192"/>
        <c:scaling>
          <c:orientation val="minMax"/>
        </c:scaling>
        <c:axPos val="b"/>
        <c:title>
          <c:tx>
            <c:rich>
              <a:bodyPr/>
              <a:lstStyle/>
              <a:p>
                <a:pPr>
                  <a:defRPr sz="1200" b="1" i="0" u="none" strike="noStrike" baseline="0">
                    <a:solidFill>
                      <a:srgbClr val="000000"/>
                    </a:solidFill>
                    <a:latin typeface="Arial Cyr"/>
                    <a:ea typeface="Arial Cyr"/>
                    <a:cs typeface="Arial Cyr"/>
                  </a:defRPr>
                </a:pPr>
                <a:r>
                  <a:rPr lang="en-US"/>
                  <a:t>dT</a:t>
                </a:r>
              </a:p>
            </c:rich>
          </c:tx>
          <c:layout>
            <c:manualLayout>
              <c:xMode val="edge"/>
              <c:yMode val="edge"/>
              <c:x val="0.508678237650201"/>
              <c:y val="0.931535269709544"/>
            </c:manualLayout>
          </c:layout>
          <c:spPr>
            <a:noFill/>
            <a:ln w="25400">
              <a:noFill/>
            </a:ln>
          </c:spPr>
        </c:title>
        <c:numFmt formatCode="General" sourceLinked="1"/>
        <c:tickLblPos val="nextTo"/>
        <c:spPr>
          <a:ln w="3175">
            <a:solidFill>
              <a:srgbClr val="000000"/>
            </a:solidFill>
            <a:prstDash val="solid"/>
          </a:ln>
        </c:spPr>
        <c:txPr>
          <a:bodyPr rot="0" vert="horz"/>
          <a:lstStyle/>
          <a:p>
            <a:pPr>
              <a:defRPr sz="1200" b="0" i="0" u="none" strike="noStrike" baseline="0">
                <a:solidFill>
                  <a:srgbClr val="000000"/>
                </a:solidFill>
                <a:latin typeface="Arial Cyr"/>
                <a:ea typeface="Arial Cyr"/>
                <a:cs typeface="Arial Cyr"/>
              </a:defRPr>
            </a:pPr>
            <a:endParaRPr lang="en-US"/>
          </a:p>
        </c:txPr>
        <c:crossAx val="1203791928"/>
        <c:crosses val="autoZero"/>
        <c:crossBetween val="midCat"/>
      </c:valAx>
      <c:valAx>
        <c:axId val="1203791928"/>
        <c:scaling>
          <c:orientation val="minMax"/>
        </c:scaling>
        <c:axPos val="l"/>
        <c:title>
          <c:tx>
            <c:rich>
              <a:bodyPr/>
              <a:lstStyle/>
              <a:p>
                <a:pPr>
                  <a:defRPr sz="1200" b="1" i="0" u="none" strike="noStrike" baseline="0">
                    <a:solidFill>
                      <a:srgbClr val="000000"/>
                    </a:solidFill>
                    <a:latin typeface="Arial Cyr"/>
                    <a:ea typeface="Arial Cyr"/>
                    <a:cs typeface="Arial Cyr"/>
                  </a:defRPr>
                </a:pPr>
                <a:r>
                  <a:rPr lang="en-US"/>
                  <a:t>dV</a:t>
                </a:r>
              </a:p>
            </c:rich>
          </c:tx>
          <c:layout>
            <c:manualLayout>
              <c:xMode val="edge"/>
              <c:yMode val="edge"/>
              <c:x val="0.0200267022696929"/>
              <c:y val="0.475103734439834"/>
            </c:manualLayout>
          </c:layout>
          <c:spPr>
            <a:noFill/>
            <a:ln w="25400">
              <a:noFill/>
            </a:ln>
          </c:spPr>
        </c:title>
        <c:numFmt formatCode="General" sourceLinked="1"/>
        <c:tickLblPos val="nextTo"/>
        <c:spPr>
          <a:ln w="3175">
            <a:solidFill>
              <a:srgbClr val="000000"/>
            </a:solidFill>
            <a:prstDash val="solid"/>
          </a:ln>
        </c:spPr>
        <c:txPr>
          <a:bodyPr rot="0" vert="horz"/>
          <a:lstStyle/>
          <a:p>
            <a:pPr>
              <a:defRPr sz="1200" b="0" i="0" u="none" strike="noStrike" baseline="0">
                <a:solidFill>
                  <a:srgbClr val="000000"/>
                </a:solidFill>
                <a:latin typeface="Arial Cyr"/>
                <a:ea typeface="Arial Cyr"/>
                <a:cs typeface="Arial Cyr"/>
              </a:defRPr>
            </a:pPr>
            <a:endParaRPr lang="en-US"/>
          </a:p>
        </c:txPr>
        <c:crossAx val="1203563192"/>
        <c:crosses val="autoZero"/>
        <c:crossBetween val="midCat"/>
      </c:valAx>
      <c:spPr>
        <a:noFill/>
        <a:ln w="12700">
          <a:solidFill>
            <a:srgbClr val="808080"/>
          </a:solidFill>
          <a:prstDash val="solid"/>
        </a:ln>
      </c:spPr>
    </c:plotArea>
    <c:plotVisOnly val="1"/>
    <c:dispBlanksAs val="gap"/>
  </c:chart>
  <c:spPr>
    <a:solidFill>
      <a:srgbClr val="FFFFFF"/>
    </a:solidFill>
    <a:ln w="3175">
      <a:solidFill>
        <a:srgbClr val="000000"/>
      </a:solidFill>
      <a:prstDash val="solid"/>
    </a:ln>
  </c:spPr>
  <c:txPr>
    <a:bodyPr/>
    <a:lstStyle/>
    <a:p>
      <a:pPr>
        <a:defRPr sz="1200" b="0" i="0" u="none" strike="noStrike" baseline="0">
          <a:solidFill>
            <a:srgbClr val="000000"/>
          </a:solidFill>
          <a:latin typeface="Arial Cyr"/>
          <a:ea typeface="Arial Cyr"/>
          <a:cs typeface="Arial Cy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
  <c:chart>
    <c:title>
      <c:tx>
        <c:rich>
          <a:bodyPr/>
          <a:lstStyle/>
          <a:p>
            <a:pPr>
              <a:defRPr sz="1200" b="1" i="0" u="none" strike="noStrike" baseline="0">
                <a:solidFill>
                  <a:srgbClr val="000000"/>
                </a:solidFill>
                <a:latin typeface="Arial Cyr"/>
                <a:ea typeface="Arial Cyr"/>
                <a:cs typeface="Arial Cyr"/>
              </a:defRPr>
            </a:pPr>
            <a:r>
              <a:rPr lang="en-US"/>
              <a:t>7 min after pumping</a:t>
            </a:r>
          </a:p>
        </c:rich>
      </c:tx>
      <c:layout>
        <c:manualLayout>
          <c:xMode val="edge"/>
          <c:yMode val="edge"/>
          <c:x val="0.37378699842454"/>
          <c:y val="0.0365449097813762"/>
        </c:manualLayout>
      </c:layout>
      <c:spPr>
        <a:noFill/>
        <a:ln w="25400">
          <a:noFill/>
        </a:ln>
      </c:spPr>
    </c:title>
    <c:plotArea>
      <c:layout>
        <c:manualLayout>
          <c:layoutTarget val="inner"/>
          <c:xMode val="edge"/>
          <c:yMode val="edge"/>
          <c:x val="0.116505038469987"/>
          <c:y val="0.222591723213837"/>
          <c:w val="0.843043403373099"/>
          <c:h val="0.548173646720642"/>
        </c:manualLayout>
      </c:layout>
      <c:scatterChart>
        <c:scatterStyle val="lineMarker"/>
        <c:ser>
          <c:idx val="0"/>
          <c:order val="0"/>
          <c:spPr>
            <a:ln w="28575">
              <a:noFill/>
            </a:ln>
          </c:spPr>
          <c:marker>
            <c:symbol val="diamond"/>
            <c:size val="5"/>
            <c:spPr>
              <a:solidFill>
                <a:srgbClr val="000080"/>
              </a:solidFill>
              <a:ln>
                <a:solidFill>
                  <a:srgbClr val="000080"/>
                </a:solidFill>
                <a:prstDash val="solid"/>
              </a:ln>
            </c:spPr>
          </c:marker>
          <c:trendline>
            <c:spPr>
              <a:ln w="25400">
                <a:solidFill>
                  <a:srgbClr val="000000"/>
                </a:solidFill>
                <a:prstDash val="solid"/>
              </a:ln>
            </c:spPr>
            <c:trendlineType val="linear"/>
            <c:dispEq val="1"/>
            <c:trendlineLbl>
              <c:layout>
                <c:manualLayout>
                  <c:x val="0.0764779873085448"/>
                  <c:y val="0.3621268886971"/>
                </c:manualLayout>
              </c:layout>
              <c:numFmt formatCode="General" sourceLinked="0"/>
              <c:spPr>
                <a:noFill/>
                <a:ln w="25400">
                  <a:noFill/>
                </a:ln>
              </c:spPr>
              <c:txPr>
                <a:bodyPr/>
                <a:lstStyle/>
                <a:p>
                  <a:pPr>
                    <a:defRPr sz="1000" b="0" i="0" u="none" strike="noStrike" baseline="0">
                      <a:solidFill>
                        <a:srgbClr val="000000"/>
                      </a:solidFill>
                      <a:latin typeface="Arial Cyr"/>
                      <a:ea typeface="Arial Cyr"/>
                      <a:cs typeface="Arial Cyr"/>
                    </a:defRPr>
                  </a:pPr>
                  <a:endParaRPr lang="en-US"/>
                </a:p>
              </c:txPr>
            </c:trendlineLbl>
          </c:trendline>
          <c:xVal>
            <c:numRef>
              <c:f>'292 K 7 min otkryt kran'!$D$2:$D$316</c:f>
              <c:numCache>
                <c:formatCode>General</c:formatCode>
                <c:ptCount val="315"/>
                <c:pt idx="0">
                  <c:v>3.182042427232363</c:v>
                </c:pt>
                <c:pt idx="1">
                  <c:v>3.152442032560433</c:v>
                </c:pt>
                <c:pt idx="2">
                  <c:v>3.17464232856438</c:v>
                </c:pt>
                <c:pt idx="3">
                  <c:v>3.152442032560433</c:v>
                </c:pt>
                <c:pt idx="4">
                  <c:v>3.125308337444499</c:v>
                </c:pt>
                <c:pt idx="5">
                  <c:v>3.125308337444499</c:v>
                </c:pt>
                <c:pt idx="6">
                  <c:v>3.125308337444499</c:v>
                </c:pt>
                <c:pt idx="7">
                  <c:v>3.066107548100645</c:v>
                </c:pt>
                <c:pt idx="8">
                  <c:v>3.122841637888503</c:v>
                </c:pt>
                <c:pt idx="9">
                  <c:v>3.08090774543661</c:v>
                </c:pt>
                <c:pt idx="10">
                  <c:v>3.08090774543661</c:v>
                </c:pt>
                <c:pt idx="11">
                  <c:v>3.08090774543661</c:v>
                </c:pt>
                <c:pt idx="12">
                  <c:v>3.066107548100645</c:v>
                </c:pt>
                <c:pt idx="13">
                  <c:v>3.034040453872718</c:v>
                </c:pt>
                <c:pt idx="14">
                  <c:v>3.014306857424765</c:v>
                </c:pt>
                <c:pt idx="15">
                  <c:v>3.014306857424765</c:v>
                </c:pt>
                <c:pt idx="16">
                  <c:v>2.997039960532807</c:v>
                </c:pt>
                <c:pt idx="17">
                  <c:v>2.96743956586088</c:v>
                </c:pt>
                <c:pt idx="18">
                  <c:v>2.98470646275284</c:v>
                </c:pt>
                <c:pt idx="19">
                  <c:v>2.957572767636905</c:v>
                </c:pt>
                <c:pt idx="20">
                  <c:v>2.957572767636905</c:v>
                </c:pt>
                <c:pt idx="21">
                  <c:v>2.974839664528857</c:v>
                </c:pt>
                <c:pt idx="22">
                  <c:v>2.927972372964976</c:v>
                </c:pt>
                <c:pt idx="23">
                  <c:v>2.96743956586088</c:v>
                </c:pt>
                <c:pt idx="24">
                  <c:v>2.940305870744943</c:v>
                </c:pt>
                <c:pt idx="25">
                  <c:v>2.940305870744943</c:v>
                </c:pt>
                <c:pt idx="26">
                  <c:v>2.915638875184999</c:v>
                </c:pt>
                <c:pt idx="27">
                  <c:v>2.905772076961026</c:v>
                </c:pt>
                <c:pt idx="28">
                  <c:v>2.893438579181056</c:v>
                </c:pt>
                <c:pt idx="29">
                  <c:v>2.910705476073013</c:v>
                </c:pt>
                <c:pt idx="30">
                  <c:v>2.910705476073013</c:v>
                </c:pt>
                <c:pt idx="31">
                  <c:v>2.86630488406512</c:v>
                </c:pt>
                <c:pt idx="32">
                  <c:v>2.839171188949186</c:v>
                </c:pt>
                <c:pt idx="33">
                  <c:v>2.881105081401085</c:v>
                </c:pt>
                <c:pt idx="34">
                  <c:v>2.85397138628515</c:v>
                </c:pt>
                <c:pt idx="35">
                  <c:v>2.85397138628515</c:v>
                </c:pt>
                <c:pt idx="36">
                  <c:v>2.836704489393185</c:v>
                </c:pt>
                <c:pt idx="37">
                  <c:v>2.844104588061178</c:v>
                </c:pt>
                <c:pt idx="38">
                  <c:v>2.799703996053278</c:v>
                </c:pt>
                <c:pt idx="39">
                  <c:v>2.826837691169214</c:v>
                </c:pt>
                <c:pt idx="40">
                  <c:v>2.826837691169214</c:v>
                </c:pt>
                <c:pt idx="41">
                  <c:v>2.772570300937348</c:v>
                </c:pt>
                <c:pt idx="42">
                  <c:v>2.79723729649729</c:v>
                </c:pt>
                <c:pt idx="43">
                  <c:v>2.770103601381356</c:v>
                </c:pt>
                <c:pt idx="44">
                  <c:v>2.787370498273314</c:v>
                </c:pt>
                <c:pt idx="45">
                  <c:v>2.787370498273314</c:v>
                </c:pt>
                <c:pt idx="46">
                  <c:v>2.7503700049334</c:v>
                </c:pt>
                <c:pt idx="47">
                  <c:v>2.725703009373458</c:v>
                </c:pt>
                <c:pt idx="48">
                  <c:v>2.767636901825361</c:v>
                </c:pt>
                <c:pt idx="49">
                  <c:v>2.720769610261474</c:v>
                </c:pt>
                <c:pt idx="50">
                  <c:v>2.720769610261474</c:v>
                </c:pt>
                <c:pt idx="51">
                  <c:v>2.720769610261474</c:v>
                </c:pt>
                <c:pt idx="52">
                  <c:v>2.673902318697585</c:v>
                </c:pt>
                <c:pt idx="53">
                  <c:v>2.693635915145535</c:v>
                </c:pt>
                <c:pt idx="54">
                  <c:v>2.681302417365565</c:v>
                </c:pt>
                <c:pt idx="55">
                  <c:v>2.681302417365565</c:v>
                </c:pt>
                <c:pt idx="56">
                  <c:v>2.659102121361618</c:v>
                </c:pt>
                <c:pt idx="57">
                  <c:v>2.661568820917615</c:v>
                </c:pt>
                <c:pt idx="58">
                  <c:v>2.634435125801677</c:v>
                </c:pt>
                <c:pt idx="59">
                  <c:v>2.59990133201776</c:v>
                </c:pt>
                <c:pt idx="60">
                  <c:v>2.59990133201776</c:v>
                </c:pt>
                <c:pt idx="61">
                  <c:v>2.64183522446966</c:v>
                </c:pt>
                <c:pt idx="62">
                  <c:v>2.61716822890972</c:v>
                </c:pt>
                <c:pt idx="63">
                  <c:v>2.580167735569807</c:v>
                </c:pt>
                <c:pt idx="64">
                  <c:v>2.590034533793783</c:v>
                </c:pt>
                <c:pt idx="65">
                  <c:v>2.590034533793783</c:v>
                </c:pt>
                <c:pt idx="66">
                  <c:v>2.580167735569807</c:v>
                </c:pt>
                <c:pt idx="67">
                  <c:v>2.590034533793783</c:v>
                </c:pt>
                <c:pt idx="68">
                  <c:v>2.553034040453875</c:v>
                </c:pt>
                <c:pt idx="69">
                  <c:v>2.555500740009867</c:v>
                </c:pt>
                <c:pt idx="70">
                  <c:v>2.555500740009867</c:v>
                </c:pt>
                <c:pt idx="71">
                  <c:v>2.543167242229902</c:v>
                </c:pt>
                <c:pt idx="72">
                  <c:v>2.557967439565858</c:v>
                </c:pt>
                <c:pt idx="73">
                  <c:v>2.523433645781948</c:v>
                </c:pt>
                <c:pt idx="74">
                  <c:v>2.508633448445982</c:v>
                </c:pt>
                <c:pt idx="75">
                  <c:v>2.493833251110018</c:v>
                </c:pt>
                <c:pt idx="76">
                  <c:v>2.523433645781948</c:v>
                </c:pt>
                <c:pt idx="77">
                  <c:v>2.50616674888999</c:v>
                </c:pt>
                <c:pt idx="78">
                  <c:v>2.442032560434139</c:v>
                </c:pt>
                <c:pt idx="79">
                  <c:v>2.50616674888999</c:v>
                </c:pt>
                <c:pt idx="80">
                  <c:v>2.50616674888999</c:v>
                </c:pt>
                <c:pt idx="81">
                  <c:v>2.46669955599408</c:v>
                </c:pt>
                <c:pt idx="82">
                  <c:v>2.449432659102121</c:v>
                </c:pt>
                <c:pt idx="83">
                  <c:v>2.451899358658115</c:v>
                </c:pt>
                <c:pt idx="84">
                  <c:v>2.434632461766157</c:v>
                </c:pt>
                <c:pt idx="85">
                  <c:v>2.434632461766157</c:v>
                </c:pt>
                <c:pt idx="86">
                  <c:v>2.432165762210162</c:v>
                </c:pt>
                <c:pt idx="87">
                  <c:v>2.407498766650223</c:v>
                </c:pt>
                <c:pt idx="88">
                  <c:v>2.471632955106067</c:v>
                </c:pt>
                <c:pt idx="89">
                  <c:v>2.42476566354218</c:v>
                </c:pt>
                <c:pt idx="90">
                  <c:v>2.42476566354218</c:v>
                </c:pt>
                <c:pt idx="91">
                  <c:v>2.372964972866304</c:v>
                </c:pt>
                <c:pt idx="92">
                  <c:v>2.4148988653182</c:v>
                </c:pt>
                <c:pt idx="93">
                  <c:v>2.40009866798224</c:v>
                </c:pt>
                <c:pt idx="94">
                  <c:v>2.363098174642328</c:v>
                </c:pt>
                <c:pt idx="95">
                  <c:v>2.363098174642328</c:v>
                </c:pt>
                <c:pt idx="96">
                  <c:v>2.377898371978293</c:v>
                </c:pt>
                <c:pt idx="97">
                  <c:v>2.380365071534287</c:v>
                </c:pt>
                <c:pt idx="98">
                  <c:v>2.340897878638383</c:v>
                </c:pt>
                <c:pt idx="99">
                  <c:v>2.32609768130242</c:v>
                </c:pt>
                <c:pt idx="100">
                  <c:v>2.32609768130242</c:v>
                </c:pt>
                <c:pt idx="101">
                  <c:v>2.331031080414406</c:v>
                </c:pt>
                <c:pt idx="102">
                  <c:v>2.296497286630488</c:v>
                </c:pt>
                <c:pt idx="103">
                  <c:v>2.289097187962512</c:v>
                </c:pt>
                <c:pt idx="104">
                  <c:v>2.316230883078437</c:v>
                </c:pt>
                <c:pt idx="105">
                  <c:v>2.269363591514556</c:v>
                </c:pt>
                <c:pt idx="106">
                  <c:v>2.261963492846574</c:v>
                </c:pt>
                <c:pt idx="107">
                  <c:v>2.279230389738529</c:v>
                </c:pt>
                <c:pt idx="108">
                  <c:v>2.269363591514556</c:v>
                </c:pt>
                <c:pt idx="109">
                  <c:v>2.279230389738529</c:v>
                </c:pt>
                <c:pt idx="110">
                  <c:v>2.242229896398618</c:v>
                </c:pt>
                <c:pt idx="111">
                  <c:v>2.244696595954615</c:v>
                </c:pt>
                <c:pt idx="112">
                  <c:v>2.207696102614701</c:v>
                </c:pt>
                <c:pt idx="113">
                  <c:v>2.21262950172669</c:v>
                </c:pt>
                <c:pt idx="114">
                  <c:v>2.202762703502714</c:v>
                </c:pt>
                <c:pt idx="115">
                  <c:v>2.202762703502714</c:v>
                </c:pt>
                <c:pt idx="116">
                  <c:v>2.18302910705476</c:v>
                </c:pt>
                <c:pt idx="117">
                  <c:v>2.197829304390725</c:v>
                </c:pt>
                <c:pt idx="118">
                  <c:v>2.173162308830785</c:v>
                </c:pt>
                <c:pt idx="119">
                  <c:v>2.17562900838678</c:v>
                </c:pt>
                <c:pt idx="120">
                  <c:v>2.17562900838678</c:v>
                </c:pt>
                <c:pt idx="121">
                  <c:v>2.165762210162802</c:v>
                </c:pt>
                <c:pt idx="122">
                  <c:v>2.133695115934877</c:v>
                </c:pt>
                <c:pt idx="123">
                  <c:v>2.146028613714844</c:v>
                </c:pt>
                <c:pt idx="124">
                  <c:v>2.18302910705476</c:v>
                </c:pt>
                <c:pt idx="125">
                  <c:v>2.18302910705476</c:v>
                </c:pt>
                <c:pt idx="126">
                  <c:v>2.116428219042921</c:v>
                </c:pt>
                <c:pt idx="127">
                  <c:v>2.09176122348298</c:v>
                </c:pt>
                <c:pt idx="128">
                  <c:v>2.118894918598915</c:v>
                </c:pt>
                <c:pt idx="129">
                  <c:v>2.096694622594968</c:v>
                </c:pt>
                <c:pt idx="130">
                  <c:v>2.096694622594968</c:v>
                </c:pt>
                <c:pt idx="131">
                  <c:v>2.086827824370991</c:v>
                </c:pt>
                <c:pt idx="132">
                  <c:v>2.111494819930934</c:v>
                </c:pt>
                <c:pt idx="133">
                  <c:v>2.059694129255057</c:v>
                </c:pt>
                <c:pt idx="134">
                  <c:v>2.067094227923042</c:v>
                </c:pt>
                <c:pt idx="135">
                  <c:v>2.032560434139116</c:v>
                </c:pt>
                <c:pt idx="136">
                  <c:v>2.035027133695113</c:v>
                </c:pt>
                <c:pt idx="137">
                  <c:v>2.057227429699059</c:v>
                </c:pt>
                <c:pt idx="138">
                  <c:v>2.044893931919092</c:v>
                </c:pt>
                <c:pt idx="139">
                  <c:v>2.039960532807104</c:v>
                </c:pt>
                <c:pt idx="140">
                  <c:v>2.039960532807104</c:v>
                </c:pt>
                <c:pt idx="141">
                  <c:v>2.012826837691167</c:v>
                </c:pt>
                <c:pt idx="142">
                  <c:v>2.015293537247163</c:v>
                </c:pt>
                <c:pt idx="143">
                  <c:v>2.017760236803157</c:v>
                </c:pt>
                <c:pt idx="144">
                  <c:v>2.022693635915143</c:v>
                </c:pt>
                <c:pt idx="145">
                  <c:v>2.022693635915143</c:v>
                </c:pt>
                <c:pt idx="146">
                  <c:v>1.985693142575234</c:v>
                </c:pt>
                <c:pt idx="147">
                  <c:v>2.010360138135175</c:v>
                </c:pt>
                <c:pt idx="148">
                  <c:v>1.97089294523927</c:v>
                </c:pt>
                <c:pt idx="149">
                  <c:v>1.975826344351258</c:v>
                </c:pt>
                <c:pt idx="150">
                  <c:v>1.975826344351258</c:v>
                </c:pt>
                <c:pt idx="151">
                  <c:v>1.973359644795266</c:v>
                </c:pt>
                <c:pt idx="152">
                  <c:v>1.961026147015293</c:v>
                </c:pt>
                <c:pt idx="153">
                  <c:v>1.956092747903306</c:v>
                </c:pt>
                <c:pt idx="154">
                  <c:v>1.926492353231376</c:v>
                </c:pt>
                <c:pt idx="155">
                  <c:v>1.941292550567341</c:v>
                </c:pt>
                <c:pt idx="156">
                  <c:v>1.924025653675382</c:v>
                </c:pt>
                <c:pt idx="157">
                  <c:v>1.9166255550074</c:v>
                </c:pt>
                <c:pt idx="158">
                  <c:v>1.9166255550074</c:v>
                </c:pt>
                <c:pt idx="159">
                  <c:v>1.911692155895412</c:v>
                </c:pt>
                <c:pt idx="160">
                  <c:v>1.911692155895412</c:v>
                </c:pt>
                <c:pt idx="161">
                  <c:v>1.919092254563394</c:v>
                </c:pt>
                <c:pt idx="162">
                  <c:v>1.899358658115442</c:v>
                </c:pt>
                <c:pt idx="163">
                  <c:v>1.862358164775535</c:v>
                </c:pt>
                <c:pt idx="164">
                  <c:v>1.891958559447459</c:v>
                </c:pt>
                <c:pt idx="165">
                  <c:v>1.891958559447459</c:v>
                </c:pt>
                <c:pt idx="166">
                  <c:v>1.857424765663542</c:v>
                </c:pt>
                <c:pt idx="167">
                  <c:v>1.891958559447459</c:v>
                </c:pt>
                <c:pt idx="168">
                  <c:v>1.857424765663542</c:v>
                </c:pt>
                <c:pt idx="169">
                  <c:v>1.862358164775535</c:v>
                </c:pt>
                <c:pt idx="170">
                  <c:v>1.862358164775535</c:v>
                </c:pt>
                <c:pt idx="171">
                  <c:v>1.835224469659596</c:v>
                </c:pt>
                <c:pt idx="172">
                  <c:v>1.842624568327578</c:v>
                </c:pt>
                <c:pt idx="173">
                  <c:v>1.847557967439566</c:v>
                </c:pt>
                <c:pt idx="174">
                  <c:v>1.832757770103603</c:v>
                </c:pt>
                <c:pt idx="175">
                  <c:v>1.832757770103603</c:v>
                </c:pt>
                <c:pt idx="176">
                  <c:v>1.835224469659596</c:v>
                </c:pt>
                <c:pt idx="177">
                  <c:v>1.83769116921559</c:v>
                </c:pt>
                <c:pt idx="178">
                  <c:v>1.820424272323629</c:v>
                </c:pt>
                <c:pt idx="179">
                  <c:v>1.805624074987666</c:v>
                </c:pt>
                <c:pt idx="180">
                  <c:v>1.751356684755797</c:v>
                </c:pt>
                <c:pt idx="181">
                  <c:v>1.783423778983719</c:v>
                </c:pt>
                <c:pt idx="182">
                  <c:v>1.783423778983719</c:v>
                </c:pt>
                <c:pt idx="183">
                  <c:v>1.783423778983719</c:v>
                </c:pt>
                <c:pt idx="184">
                  <c:v>1.75875678342378</c:v>
                </c:pt>
                <c:pt idx="185">
                  <c:v>1.75875678342378</c:v>
                </c:pt>
                <c:pt idx="186">
                  <c:v>1.739023186975826</c:v>
                </c:pt>
                <c:pt idx="187">
                  <c:v>1.739023186975826</c:v>
                </c:pt>
                <c:pt idx="188">
                  <c:v>1.72915638875185</c:v>
                </c:pt>
                <c:pt idx="189">
                  <c:v>1.699555994079922</c:v>
                </c:pt>
                <c:pt idx="190">
                  <c:v>1.699555994079922</c:v>
                </c:pt>
                <c:pt idx="191">
                  <c:v>1.71188949185989</c:v>
                </c:pt>
                <c:pt idx="192">
                  <c:v>1.72915638875185</c:v>
                </c:pt>
                <c:pt idx="193">
                  <c:v>1.689689195855944</c:v>
                </c:pt>
                <c:pt idx="194">
                  <c:v>1.734089787863838</c:v>
                </c:pt>
                <c:pt idx="195">
                  <c:v>1.716822890971879</c:v>
                </c:pt>
                <c:pt idx="196">
                  <c:v>1.70448939319191</c:v>
                </c:pt>
                <c:pt idx="197">
                  <c:v>1.70448939319191</c:v>
                </c:pt>
                <c:pt idx="198">
                  <c:v>1.677355698075974</c:v>
                </c:pt>
                <c:pt idx="199">
                  <c:v>1.677355698075974</c:v>
                </c:pt>
                <c:pt idx="200">
                  <c:v>1.677355698075974</c:v>
                </c:pt>
                <c:pt idx="201">
                  <c:v>1.660088801184018</c:v>
                </c:pt>
                <c:pt idx="202">
                  <c:v>1.679822397631966</c:v>
                </c:pt>
                <c:pt idx="203">
                  <c:v>1.647755303404045</c:v>
                </c:pt>
                <c:pt idx="204">
                  <c:v>1.647755303404045</c:v>
                </c:pt>
                <c:pt idx="205">
                  <c:v>1.665022200296004</c:v>
                </c:pt>
                <c:pt idx="206">
                  <c:v>1.640355204736065</c:v>
                </c:pt>
                <c:pt idx="207">
                  <c:v>1.628021706956094</c:v>
                </c:pt>
                <c:pt idx="208">
                  <c:v>1.65022200296004</c:v>
                </c:pt>
                <c:pt idx="209">
                  <c:v>1.625555007400099</c:v>
                </c:pt>
                <c:pt idx="210">
                  <c:v>1.625555007400099</c:v>
                </c:pt>
                <c:pt idx="211">
                  <c:v>1.628021706956094</c:v>
                </c:pt>
                <c:pt idx="212">
                  <c:v>1.620621608288108</c:v>
                </c:pt>
                <c:pt idx="213">
                  <c:v>1.576221016280217</c:v>
                </c:pt>
                <c:pt idx="214">
                  <c:v>1.59102121361618</c:v>
                </c:pt>
                <c:pt idx="215">
                  <c:v>1.59102121361618</c:v>
                </c:pt>
                <c:pt idx="216">
                  <c:v>1.593487913172176</c:v>
                </c:pt>
                <c:pt idx="217">
                  <c:v>1.583621114948198</c:v>
                </c:pt>
                <c:pt idx="218">
                  <c:v>1.573754316724222</c:v>
                </c:pt>
                <c:pt idx="219">
                  <c:v>1.576221016280217</c:v>
                </c:pt>
                <c:pt idx="220">
                  <c:v>1.588554514060187</c:v>
                </c:pt>
                <c:pt idx="221">
                  <c:v>1.536753823384312</c:v>
                </c:pt>
                <c:pt idx="222">
                  <c:v>1.568820917612234</c:v>
                </c:pt>
                <c:pt idx="223">
                  <c:v>1.549087321164284</c:v>
                </c:pt>
                <c:pt idx="224">
                  <c:v>1.563887518500248</c:v>
                </c:pt>
                <c:pt idx="225">
                  <c:v>1.563887518500248</c:v>
                </c:pt>
                <c:pt idx="226">
                  <c:v>1.521953626048347</c:v>
                </c:pt>
                <c:pt idx="227">
                  <c:v>1.561420818944252</c:v>
                </c:pt>
                <c:pt idx="228">
                  <c:v>1.554020720276272</c:v>
                </c:pt>
                <c:pt idx="229">
                  <c:v>1.556487419832266</c:v>
                </c:pt>
                <c:pt idx="230">
                  <c:v>1.561420818944252</c:v>
                </c:pt>
                <c:pt idx="231">
                  <c:v>1.526887025160336</c:v>
                </c:pt>
                <c:pt idx="232">
                  <c:v>1.549087321164284</c:v>
                </c:pt>
                <c:pt idx="233">
                  <c:v>1.502220029600395</c:v>
                </c:pt>
                <c:pt idx="234">
                  <c:v>1.489886531820424</c:v>
                </c:pt>
                <c:pt idx="235">
                  <c:v>1.489886531820424</c:v>
                </c:pt>
                <c:pt idx="236">
                  <c:v>1.47508633448446</c:v>
                </c:pt>
                <c:pt idx="237">
                  <c:v>1.50468672915639</c:v>
                </c:pt>
                <c:pt idx="238">
                  <c:v>1.47508633448446</c:v>
                </c:pt>
                <c:pt idx="239">
                  <c:v>1.480019733596448</c:v>
                </c:pt>
                <c:pt idx="240">
                  <c:v>1.455352738036508</c:v>
                </c:pt>
                <c:pt idx="241">
                  <c:v>1.440552540700544</c:v>
                </c:pt>
                <c:pt idx="242">
                  <c:v>1.487419832264428</c:v>
                </c:pt>
                <c:pt idx="243">
                  <c:v>1.465219536260483</c:v>
                </c:pt>
                <c:pt idx="244">
                  <c:v>1.494819930932412</c:v>
                </c:pt>
                <c:pt idx="245">
                  <c:v>1.494819930932412</c:v>
                </c:pt>
                <c:pt idx="246">
                  <c:v>1.487419832264428</c:v>
                </c:pt>
                <c:pt idx="247">
                  <c:v>1.445485939812533</c:v>
                </c:pt>
                <c:pt idx="248">
                  <c:v>1.418352244696598</c:v>
                </c:pt>
                <c:pt idx="249">
                  <c:v>1.425752343364578</c:v>
                </c:pt>
                <c:pt idx="250">
                  <c:v>1.425752343364578</c:v>
                </c:pt>
                <c:pt idx="251">
                  <c:v>1.438085841144548</c:v>
                </c:pt>
                <c:pt idx="252">
                  <c:v>1.418352244696598</c:v>
                </c:pt>
                <c:pt idx="253">
                  <c:v>1.447952639368525</c:v>
                </c:pt>
                <c:pt idx="254">
                  <c:v>1.398618648248643</c:v>
                </c:pt>
                <c:pt idx="255">
                  <c:v>1.40355204736063</c:v>
                </c:pt>
                <c:pt idx="256">
                  <c:v>1.40848544647262</c:v>
                </c:pt>
                <c:pt idx="257">
                  <c:v>1.37888505180069</c:v>
                </c:pt>
                <c:pt idx="258">
                  <c:v>1.40355204736063</c:v>
                </c:pt>
                <c:pt idx="259">
                  <c:v>1.371484953132708</c:v>
                </c:pt>
                <c:pt idx="260">
                  <c:v>1.371484953132708</c:v>
                </c:pt>
                <c:pt idx="261">
                  <c:v>1.364084854464728</c:v>
                </c:pt>
                <c:pt idx="262">
                  <c:v>1.351751356684756</c:v>
                </c:pt>
                <c:pt idx="263">
                  <c:v>1.383818450912678</c:v>
                </c:pt>
                <c:pt idx="264">
                  <c:v>1.359151455352738</c:v>
                </c:pt>
                <c:pt idx="265">
                  <c:v>1.359151455352738</c:v>
                </c:pt>
                <c:pt idx="266">
                  <c:v>1.339417858904786</c:v>
                </c:pt>
                <c:pt idx="267">
                  <c:v>1.339417858904786</c:v>
                </c:pt>
                <c:pt idx="268">
                  <c:v>1.336951159348793</c:v>
                </c:pt>
                <c:pt idx="269">
                  <c:v>1.339417858904786</c:v>
                </c:pt>
                <c:pt idx="270">
                  <c:v>1.322150962012829</c:v>
                </c:pt>
                <c:pt idx="271">
                  <c:v>1.292550567340898</c:v>
                </c:pt>
                <c:pt idx="272">
                  <c:v>1.317217562900841</c:v>
                </c:pt>
                <c:pt idx="273">
                  <c:v>1.302417365564874</c:v>
                </c:pt>
                <c:pt idx="274">
                  <c:v>1.324617661568823</c:v>
                </c:pt>
                <c:pt idx="275">
                  <c:v>1.324617661568823</c:v>
                </c:pt>
                <c:pt idx="276">
                  <c:v>1.28761716822891</c:v>
                </c:pt>
                <c:pt idx="277">
                  <c:v>1.265416872224961</c:v>
                </c:pt>
                <c:pt idx="278">
                  <c:v>1.290083867784904</c:v>
                </c:pt>
                <c:pt idx="279">
                  <c:v>1.260483473112975</c:v>
                </c:pt>
                <c:pt idx="280">
                  <c:v>1.260483473112975</c:v>
                </c:pt>
                <c:pt idx="281">
                  <c:v>1.277750370004931</c:v>
                </c:pt>
                <c:pt idx="282">
                  <c:v>1.267883571780957</c:v>
                </c:pt>
                <c:pt idx="283">
                  <c:v>1.297483966452886</c:v>
                </c:pt>
                <c:pt idx="284">
                  <c:v>1.255550074000987</c:v>
                </c:pt>
                <c:pt idx="285">
                  <c:v>1.28021706956093</c:v>
                </c:pt>
                <c:pt idx="286">
                  <c:v>1.309817464232858</c:v>
                </c:pt>
                <c:pt idx="287">
                  <c:v>1.265416872224961</c:v>
                </c:pt>
                <c:pt idx="288">
                  <c:v>1.28761716822891</c:v>
                </c:pt>
                <c:pt idx="289">
                  <c:v>1.250616674888998</c:v>
                </c:pt>
                <c:pt idx="290">
                  <c:v>1.250616674888998</c:v>
                </c:pt>
                <c:pt idx="291">
                  <c:v>1.248149975333004</c:v>
                </c:pt>
                <c:pt idx="292">
                  <c:v>1.221016280217068</c:v>
                </c:pt>
                <c:pt idx="293">
                  <c:v>1.230883078441046</c:v>
                </c:pt>
                <c:pt idx="294">
                  <c:v>1.211149481993093</c:v>
                </c:pt>
                <c:pt idx="295">
                  <c:v>1.255550074000987</c:v>
                </c:pt>
                <c:pt idx="296">
                  <c:v>1.228416378885052</c:v>
                </c:pt>
                <c:pt idx="297">
                  <c:v>1.218549580661076</c:v>
                </c:pt>
                <c:pt idx="298">
                  <c:v>1.203749383325108</c:v>
                </c:pt>
                <c:pt idx="299">
                  <c:v>1.193882585101136</c:v>
                </c:pt>
                <c:pt idx="300">
                  <c:v>1.193882585101136</c:v>
                </c:pt>
                <c:pt idx="301">
                  <c:v>1.201282683769115</c:v>
                </c:pt>
                <c:pt idx="302">
                  <c:v>1.201282683769115</c:v>
                </c:pt>
                <c:pt idx="303">
                  <c:v>1.203749383325108</c:v>
                </c:pt>
                <c:pt idx="304">
                  <c:v>1.19634928465713</c:v>
                </c:pt>
                <c:pt idx="305">
                  <c:v>1.19634928465713</c:v>
                </c:pt>
                <c:pt idx="306">
                  <c:v>1.201282683769115</c:v>
                </c:pt>
                <c:pt idx="307">
                  <c:v>1.159348791317218</c:v>
                </c:pt>
                <c:pt idx="308">
                  <c:v>1.171682289097188</c:v>
                </c:pt>
                <c:pt idx="309">
                  <c:v>1.169215589541196</c:v>
                </c:pt>
                <c:pt idx="310">
                  <c:v>1.169215589541196</c:v>
                </c:pt>
                <c:pt idx="311">
                  <c:v>1.156882091761226</c:v>
                </c:pt>
                <c:pt idx="312">
                  <c:v>1.159348791317218</c:v>
                </c:pt>
                <c:pt idx="313">
                  <c:v>1.17908238776517</c:v>
                </c:pt>
                <c:pt idx="314">
                  <c:v>1.181549087321164</c:v>
                </c:pt>
              </c:numCache>
            </c:numRef>
          </c:xVal>
          <c:yVal>
            <c:numRef>
              <c:f>'292 K 7 min otkryt kran'!$E$2:$E$316</c:f>
              <c:numCache>
                <c:formatCode>General</c:formatCode>
                <c:ptCount val="315"/>
                <c:pt idx="0">
                  <c:v>149.1</c:v>
                </c:pt>
                <c:pt idx="1">
                  <c:v>149.1</c:v>
                </c:pt>
                <c:pt idx="2">
                  <c:v>146.9</c:v>
                </c:pt>
                <c:pt idx="3">
                  <c:v>146.4</c:v>
                </c:pt>
                <c:pt idx="4">
                  <c:v>145.9</c:v>
                </c:pt>
                <c:pt idx="5">
                  <c:v>145.9</c:v>
                </c:pt>
                <c:pt idx="6">
                  <c:v>146.2</c:v>
                </c:pt>
                <c:pt idx="7">
                  <c:v>146.6</c:v>
                </c:pt>
                <c:pt idx="8">
                  <c:v>145.0</c:v>
                </c:pt>
                <c:pt idx="9">
                  <c:v>145.6</c:v>
                </c:pt>
                <c:pt idx="10">
                  <c:v>145.6</c:v>
                </c:pt>
                <c:pt idx="11">
                  <c:v>146.7</c:v>
                </c:pt>
                <c:pt idx="12">
                  <c:v>143.2</c:v>
                </c:pt>
                <c:pt idx="13">
                  <c:v>144.5</c:v>
                </c:pt>
                <c:pt idx="14">
                  <c:v>143.9</c:v>
                </c:pt>
                <c:pt idx="15">
                  <c:v>143.9</c:v>
                </c:pt>
                <c:pt idx="16">
                  <c:v>141.9</c:v>
                </c:pt>
                <c:pt idx="17">
                  <c:v>140.7</c:v>
                </c:pt>
                <c:pt idx="18">
                  <c:v>140.8</c:v>
                </c:pt>
                <c:pt idx="19">
                  <c:v>140.3</c:v>
                </c:pt>
                <c:pt idx="20">
                  <c:v>140.3</c:v>
                </c:pt>
                <c:pt idx="21">
                  <c:v>140.3</c:v>
                </c:pt>
                <c:pt idx="22">
                  <c:v>139.2</c:v>
                </c:pt>
                <c:pt idx="23">
                  <c:v>138.1</c:v>
                </c:pt>
                <c:pt idx="24">
                  <c:v>137.5</c:v>
                </c:pt>
                <c:pt idx="25">
                  <c:v>137.5</c:v>
                </c:pt>
                <c:pt idx="26">
                  <c:v>138.2</c:v>
                </c:pt>
                <c:pt idx="27">
                  <c:v>137.1</c:v>
                </c:pt>
                <c:pt idx="28">
                  <c:v>137.4</c:v>
                </c:pt>
                <c:pt idx="29">
                  <c:v>137.7</c:v>
                </c:pt>
                <c:pt idx="30">
                  <c:v>137.7</c:v>
                </c:pt>
                <c:pt idx="31">
                  <c:v>135.8</c:v>
                </c:pt>
                <c:pt idx="32">
                  <c:v>134.8</c:v>
                </c:pt>
                <c:pt idx="33">
                  <c:v>135.4</c:v>
                </c:pt>
                <c:pt idx="34">
                  <c:v>134.0</c:v>
                </c:pt>
                <c:pt idx="35">
                  <c:v>134.0</c:v>
                </c:pt>
                <c:pt idx="36">
                  <c:v>133.5</c:v>
                </c:pt>
                <c:pt idx="37">
                  <c:v>134.5</c:v>
                </c:pt>
                <c:pt idx="38">
                  <c:v>135.1</c:v>
                </c:pt>
                <c:pt idx="39">
                  <c:v>134.7</c:v>
                </c:pt>
                <c:pt idx="40">
                  <c:v>134.7</c:v>
                </c:pt>
                <c:pt idx="41">
                  <c:v>131.8</c:v>
                </c:pt>
                <c:pt idx="42">
                  <c:v>129.4</c:v>
                </c:pt>
                <c:pt idx="43">
                  <c:v>131.6</c:v>
                </c:pt>
                <c:pt idx="44">
                  <c:v>129.7</c:v>
                </c:pt>
                <c:pt idx="45">
                  <c:v>129.7</c:v>
                </c:pt>
                <c:pt idx="46">
                  <c:v>132.3</c:v>
                </c:pt>
                <c:pt idx="47">
                  <c:v>129.7</c:v>
                </c:pt>
                <c:pt idx="48">
                  <c:v>128.0</c:v>
                </c:pt>
                <c:pt idx="49">
                  <c:v>127.3</c:v>
                </c:pt>
                <c:pt idx="50">
                  <c:v>127.3</c:v>
                </c:pt>
                <c:pt idx="51">
                  <c:v>129.1</c:v>
                </c:pt>
                <c:pt idx="52">
                  <c:v>127.2</c:v>
                </c:pt>
                <c:pt idx="53">
                  <c:v>127.7</c:v>
                </c:pt>
                <c:pt idx="54">
                  <c:v>126.8</c:v>
                </c:pt>
                <c:pt idx="55">
                  <c:v>126.8</c:v>
                </c:pt>
                <c:pt idx="56">
                  <c:v>127.4</c:v>
                </c:pt>
                <c:pt idx="57">
                  <c:v>125.2</c:v>
                </c:pt>
                <c:pt idx="58">
                  <c:v>125.2</c:v>
                </c:pt>
                <c:pt idx="59">
                  <c:v>125.5</c:v>
                </c:pt>
                <c:pt idx="60">
                  <c:v>125.5</c:v>
                </c:pt>
                <c:pt idx="61">
                  <c:v>123.0</c:v>
                </c:pt>
                <c:pt idx="62">
                  <c:v>122.3</c:v>
                </c:pt>
                <c:pt idx="63">
                  <c:v>123.2</c:v>
                </c:pt>
                <c:pt idx="64">
                  <c:v>123.1</c:v>
                </c:pt>
                <c:pt idx="65">
                  <c:v>123.1</c:v>
                </c:pt>
                <c:pt idx="66">
                  <c:v>121.7</c:v>
                </c:pt>
                <c:pt idx="67">
                  <c:v>121.9</c:v>
                </c:pt>
                <c:pt idx="68">
                  <c:v>121.3</c:v>
                </c:pt>
                <c:pt idx="69">
                  <c:v>120.8</c:v>
                </c:pt>
                <c:pt idx="70">
                  <c:v>120.8</c:v>
                </c:pt>
                <c:pt idx="71">
                  <c:v>122.0</c:v>
                </c:pt>
                <c:pt idx="72">
                  <c:v>121.0</c:v>
                </c:pt>
                <c:pt idx="73">
                  <c:v>121.0</c:v>
                </c:pt>
                <c:pt idx="74">
                  <c:v>119.3</c:v>
                </c:pt>
                <c:pt idx="75">
                  <c:v>119.9</c:v>
                </c:pt>
                <c:pt idx="76">
                  <c:v>119.4</c:v>
                </c:pt>
                <c:pt idx="77">
                  <c:v>117.4</c:v>
                </c:pt>
                <c:pt idx="78">
                  <c:v>117.1</c:v>
                </c:pt>
                <c:pt idx="79">
                  <c:v>118.5</c:v>
                </c:pt>
                <c:pt idx="80">
                  <c:v>118.5</c:v>
                </c:pt>
                <c:pt idx="81">
                  <c:v>117.4</c:v>
                </c:pt>
                <c:pt idx="82">
                  <c:v>117.1</c:v>
                </c:pt>
                <c:pt idx="83">
                  <c:v>116.0</c:v>
                </c:pt>
                <c:pt idx="84">
                  <c:v>114.7</c:v>
                </c:pt>
                <c:pt idx="85">
                  <c:v>114.7</c:v>
                </c:pt>
                <c:pt idx="86">
                  <c:v>114.8</c:v>
                </c:pt>
                <c:pt idx="87">
                  <c:v>114.8</c:v>
                </c:pt>
                <c:pt idx="88">
                  <c:v>113.2</c:v>
                </c:pt>
                <c:pt idx="89">
                  <c:v>113.4</c:v>
                </c:pt>
                <c:pt idx="90">
                  <c:v>113.4</c:v>
                </c:pt>
                <c:pt idx="91">
                  <c:v>112.7</c:v>
                </c:pt>
                <c:pt idx="92">
                  <c:v>112.6</c:v>
                </c:pt>
                <c:pt idx="93">
                  <c:v>110.1</c:v>
                </c:pt>
                <c:pt idx="94">
                  <c:v>111.0</c:v>
                </c:pt>
                <c:pt idx="95">
                  <c:v>111.0</c:v>
                </c:pt>
                <c:pt idx="96">
                  <c:v>110.6</c:v>
                </c:pt>
                <c:pt idx="97">
                  <c:v>113.1</c:v>
                </c:pt>
                <c:pt idx="98">
                  <c:v>110.5</c:v>
                </c:pt>
                <c:pt idx="99">
                  <c:v>110.6</c:v>
                </c:pt>
                <c:pt idx="100">
                  <c:v>110.6</c:v>
                </c:pt>
                <c:pt idx="101">
                  <c:v>111.8</c:v>
                </c:pt>
                <c:pt idx="102">
                  <c:v>110.5</c:v>
                </c:pt>
                <c:pt idx="103">
                  <c:v>108.5</c:v>
                </c:pt>
                <c:pt idx="104">
                  <c:v>111.7</c:v>
                </c:pt>
                <c:pt idx="105">
                  <c:v>109.6</c:v>
                </c:pt>
                <c:pt idx="106">
                  <c:v>106.3</c:v>
                </c:pt>
                <c:pt idx="107">
                  <c:v>107.7</c:v>
                </c:pt>
                <c:pt idx="108">
                  <c:v>106.4</c:v>
                </c:pt>
                <c:pt idx="109">
                  <c:v>105.3</c:v>
                </c:pt>
                <c:pt idx="110">
                  <c:v>105.1</c:v>
                </c:pt>
                <c:pt idx="111">
                  <c:v>106.0</c:v>
                </c:pt>
                <c:pt idx="112">
                  <c:v>105.8</c:v>
                </c:pt>
                <c:pt idx="113">
                  <c:v>105.0</c:v>
                </c:pt>
                <c:pt idx="114">
                  <c:v>105.2</c:v>
                </c:pt>
                <c:pt idx="115">
                  <c:v>105.2</c:v>
                </c:pt>
                <c:pt idx="116">
                  <c:v>105.0</c:v>
                </c:pt>
                <c:pt idx="117">
                  <c:v>103.3</c:v>
                </c:pt>
                <c:pt idx="118">
                  <c:v>103.5</c:v>
                </c:pt>
                <c:pt idx="119">
                  <c:v>104.7</c:v>
                </c:pt>
                <c:pt idx="120">
                  <c:v>104.7</c:v>
                </c:pt>
                <c:pt idx="121">
                  <c:v>102.8</c:v>
                </c:pt>
                <c:pt idx="122">
                  <c:v>102.5</c:v>
                </c:pt>
                <c:pt idx="123">
                  <c:v>100.4</c:v>
                </c:pt>
                <c:pt idx="124">
                  <c:v>100.1</c:v>
                </c:pt>
                <c:pt idx="125">
                  <c:v>100.1</c:v>
                </c:pt>
                <c:pt idx="126">
                  <c:v>99.3</c:v>
                </c:pt>
                <c:pt idx="127">
                  <c:v>102.5</c:v>
                </c:pt>
                <c:pt idx="128">
                  <c:v>101.3</c:v>
                </c:pt>
                <c:pt idx="129">
                  <c:v>99.4</c:v>
                </c:pt>
                <c:pt idx="130">
                  <c:v>99.4</c:v>
                </c:pt>
                <c:pt idx="131">
                  <c:v>98.0</c:v>
                </c:pt>
                <c:pt idx="132">
                  <c:v>97.6</c:v>
                </c:pt>
                <c:pt idx="133">
                  <c:v>97.0</c:v>
                </c:pt>
                <c:pt idx="134">
                  <c:v>98.1</c:v>
                </c:pt>
                <c:pt idx="135">
                  <c:v>97.5</c:v>
                </c:pt>
                <c:pt idx="136">
                  <c:v>99.1</c:v>
                </c:pt>
                <c:pt idx="137">
                  <c:v>95.9</c:v>
                </c:pt>
                <c:pt idx="138">
                  <c:v>97.10000000000001</c:v>
                </c:pt>
                <c:pt idx="139">
                  <c:v>96.7</c:v>
                </c:pt>
                <c:pt idx="140">
                  <c:v>96.7</c:v>
                </c:pt>
                <c:pt idx="141">
                  <c:v>95.8</c:v>
                </c:pt>
                <c:pt idx="142">
                  <c:v>95.5</c:v>
                </c:pt>
                <c:pt idx="143">
                  <c:v>95.3</c:v>
                </c:pt>
                <c:pt idx="144">
                  <c:v>94.3</c:v>
                </c:pt>
                <c:pt idx="145">
                  <c:v>94.3</c:v>
                </c:pt>
                <c:pt idx="146">
                  <c:v>94.0</c:v>
                </c:pt>
                <c:pt idx="147">
                  <c:v>91.8</c:v>
                </c:pt>
                <c:pt idx="148">
                  <c:v>93.30000000000001</c:v>
                </c:pt>
                <c:pt idx="149">
                  <c:v>92.80000000000001</c:v>
                </c:pt>
                <c:pt idx="150">
                  <c:v>92.80000000000001</c:v>
                </c:pt>
                <c:pt idx="151">
                  <c:v>94.3</c:v>
                </c:pt>
                <c:pt idx="152">
                  <c:v>92.5</c:v>
                </c:pt>
                <c:pt idx="153">
                  <c:v>91.2</c:v>
                </c:pt>
                <c:pt idx="154">
                  <c:v>89.6</c:v>
                </c:pt>
                <c:pt idx="155">
                  <c:v>91.8</c:v>
                </c:pt>
                <c:pt idx="156">
                  <c:v>90.0</c:v>
                </c:pt>
                <c:pt idx="157">
                  <c:v>89.3</c:v>
                </c:pt>
                <c:pt idx="158">
                  <c:v>88.2</c:v>
                </c:pt>
                <c:pt idx="159">
                  <c:v>88.8</c:v>
                </c:pt>
                <c:pt idx="160">
                  <c:v>88.8</c:v>
                </c:pt>
                <c:pt idx="161">
                  <c:v>90.9</c:v>
                </c:pt>
                <c:pt idx="162">
                  <c:v>89.6</c:v>
                </c:pt>
                <c:pt idx="163">
                  <c:v>88.8</c:v>
                </c:pt>
                <c:pt idx="164">
                  <c:v>87.80000000000001</c:v>
                </c:pt>
                <c:pt idx="165">
                  <c:v>87.80000000000001</c:v>
                </c:pt>
                <c:pt idx="166">
                  <c:v>88.4</c:v>
                </c:pt>
                <c:pt idx="167">
                  <c:v>88.4</c:v>
                </c:pt>
                <c:pt idx="168">
                  <c:v>87.3</c:v>
                </c:pt>
                <c:pt idx="169">
                  <c:v>87.2</c:v>
                </c:pt>
                <c:pt idx="170">
                  <c:v>87.2</c:v>
                </c:pt>
                <c:pt idx="171">
                  <c:v>88.2</c:v>
                </c:pt>
                <c:pt idx="172">
                  <c:v>87.9</c:v>
                </c:pt>
                <c:pt idx="173">
                  <c:v>86.10000000000001</c:v>
                </c:pt>
                <c:pt idx="174">
                  <c:v>85.7</c:v>
                </c:pt>
                <c:pt idx="175">
                  <c:v>85.7</c:v>
                </c:pt>
                <c:pt idx="176">
                  <c:v>85.8</c:v>
                </c:pt>
                <c:pt idx="177">
                  <c:v>86.0</c:v>
                </c:pt>
                <c:pt idx="178">
                  <c:v>84.7</c:v>
                </c:pt>
                <c:pt idx="179">
                  <c:v>85.2</c:v>
                </c:pt>
                <c:pt idx="180">
                  <c:v>87.10000000000001</c:v>
                </c:pt>
                <c:pt idx="181">
                  <c:v>83.7</c:v>
                </c:pt>
                <c:pt idx="182">
                  <c:v>86.2</c:v>
                </c:pt>
                <c:pt idx="183">
                  <c:v>83.0</c:v>
                </c:pt>
                <c:pt idx="184">
                  <c:v>82.9</c:v>
                </c:pt>
                <c:pt idx="185">
                  <c:v>82.9</c:v>
                </c:pt>
                <c:pt idx="186">
                  <c:v>84.2</c:v>
                </c:pt>
                <c:pt idx="187">
                  <c:v>81.8</c:v>
                </c:pt>
                <c:pt idx="188">
                  <c:v>81.3</c:v>
                </c:pt>
                <c:pt idx="189">
                  <c:v>81.3</c:v>
                </c:pt>
                <c:pt idx="190">
                  <c:v>81.3</c:v>
                </c:pt>
                <c:pt idx="191">
                  <c:v>82.2</c:v>
                </c:pt>
                <c:pt idx="192">
                  <c:v>81.5</c:v>
                </c:pt>
                <c:pt idx="193">
                  <c:v>82.3</c:v>
                </c:pt>
                <c:pt idx="194">
                  <c:v>81.8</c:v>
                </c:pt>
                <c:pt idx="195">
                  <c:v>80.6</c:v>
                </c:pt>
                <c:pt idx="196">
                  <c:v>82.60000000000001</c:v>
                </c:pt>
                <c:pt idx="197">
                  <c:v>79.7</c:v>
                </c:pt>
                <c:pt idx="198">
                  <c:v>80.1</c:v>
                </c:pt>
                <c:pt idx="199">
                  <c:v>78.6</c:v>
                </c:pt>
                <c:pt idx="200">
                  <c:v>78.6</c:v>
                </c:pt>
                <c:pt idx="201">
                  <c:v>77.9</c:v>
                </c:pt>
                <c:pt idx="202">
                  <c:v>76.10000000000001</c:v>
                </c:pt>
                <c:pt idx="203">
                  <c:v>77.2</c:v>
                </c:pt>
                <c:pt idx="204">
                  <c:v>76.8</c:v>
                </c:pt>
                <c:pt idx="205">
                  <c:v>76.8</c:v>
                </c:pt>
                <c:pt idx="206">
                  <c:v>77.60000000000001</c:v>
                </c:pt>
                <c:pt idx="207">
                  <c:v>76.9</c:v>
                </c:pt>
                <c:pt idx="208">
                  <c:v>76.9</c:v>
                </c:pt>
                <c:pt idx="209">
                  <c:v>76.3</c:v>
                </c:pt>
                <c:pt idx="210">
                  <c:v>76.3</c:v>
                </c:pt>
                <c:pt idx="211">
                  <c:v>75.3</c:v>
                </c:pt>
                <c:pt idx="212">
                  <c:v>76.4</c:v>
                </c:pt>
                <c:pt idx="213">
                  <c:v>77.60000000000001</c:v>
                </c:pt>
                <c:pt idx="214">
                  <c:v>75.3</c:v>
                </c:pt>
                <c:pt idx="215">
                  <c:v>75.3</c:v>
                </c:pt>
                <c:pt idx="216">
                  <c:v>73.6</c:v>
                </c:pt>
                <c:pt idx="217">
                  <c:v>74.5</c:v>
                </c:pt>
                <c:pt idx="218">
                  <c:v>74.8</c:v>
                </c:pt>
                <c:pt idx="219">
                  <c:v>75.4</c:v>
                </c:pt>
                <c:pt idx="220">
                  <c:v>73.7</c:v>
                </c:pt>
                <c:pt idx="221">
                  <c:v>73.9</c:v>
                </c:pt>
                <c:pt idx="222">
                  <c:v>72.7</c:v>
                </c:pt>
                <c:pt idx="223">
                  <c:v>72.8</c:v>
                </c:pt>
                <c:pt idx="224">
                  <c:v>70.9</c:v>
                </c:pt>
                <c:pt idx="225">
                  <c:v>70.9</c:v>
                </c:pt>
                <c:pt idx="226">
                  <c:v>71.7</c:v>
                </c:pt>
                <c:pt idx="227">
                  <c:v>72.3</c:v>
                </c:pt>
                <c:pt idx="228">
                  <c:v>72.3</c:v>
                </c:pt>
                <c:pt idx="229">
                  <c:v>72.2</c:v>
                </c:pt>
                <c:pt idx="230">
                  <c:v>71.1</c:v>
                </c:pt>
                <c:pt idx="231">
                  <c:v>70.9</c:v>
                </c:pt>
                <c:pt idx="232">
                  <c:v>69.9</c:v>
                </c:pt>
                <c:pt idx="233">
                  <c:v>70.0</c:v>
                </c:pt>
                <c:pt idx="234">
                  <c:v>70.0</c:v>
                </c:pt>
                <c:pt idx="235">
                  <c:v>70.0</c:v>
                </c:pt>
                <c:pt idx="236">
                  <c:v>69.6</c:v>
                </c:pt>
                <c:pt idx="237">
                  <c:v>70.1</c:v>
                </c:pt>
                <c:pt idx="238">
                  <c:v>70.1</c:v>
                </c:pt>
                <c:pt idx="239">
                  <c:v>68.9</c:v>
                </c:pt>
                <c:pt idx="240">
                  <c:v>68.0</c:v>
                </c:pt>
                <c:pt idx="241">
                  <c:v>69.0</c:v>
                </c:pt>
                <c:pt idx="242">
                  <c:v>68.4</c:v>
                </c:pt>
                <c:pt idx="243">
                  <c:v>68.5</c:v>
                </c:pt>
                <c:pt idx="244">
                  <c:v>68.5</c:v>
                </c:pt>
                <c:pt idx="245">
                  <c:v>68.5</c:v>
                </c:pt>
                <c:pt idx="246">
                  <c:v>68.2</c:v>
                </c:pt>
                <c:pt idx="247">
                  <c:v>67.4</c:v>
                </c:pt>
                <c:pt idx="248">
                  <c:v>67.10000000000001</c:v>
                </c:pt>
                <c:pt idx="249">
                  <c:v>66.5</c:v>
                </c:pt>
                <c:pt idx="250">
                  <c:v>66.5</c:v>
                </c:pt>
                <c:pt idx="251">
                  <c:v>65.8</c:v>
                </c:pt>
                <c:pt idx="252">
                  <c:v>66.0</c:v>
                </c:pt>
                <c:pt idx="253">
                  <c:v>68.7</c:v>
                </c:pt>
                <c:pt idx="254">
                  <c:v>66.1</c:v>
                </c:pt>
                <c:pt idx="255">
                  <c:v>66.2</c:v>
                </c:pt>
                <c:pt idx="256">
                  <c:v>64.5</c:v>
                </c:pt>
                <c:pt idx="257">
                  <c:v>64.5</c:v>
                </c:pt>
                <c:pt idx="258">
                  <c:v>64.6</c:v>
                </c:pt>
                <c:pt idx="259">
                  <c:v>63.6</c:v>
                </c:pt>
                <c:pt idx="260">
                  <c:v>63.6</c:v>
                </c:pt>
                <c:pt idx="261">
                  <c:v>64.9</c:v>
                </c:pt>
                <c:pt idx="262">
                  <c:v>63.6</c:v>
                </c:pt>
                <c:pt idx="263">
                  <c:v>62.9</c:v>
                </c:pt>
                <c:pt idx="264">
                  <c:v>64.7</c:v>
                </c:pt>
                <c:pt idx="265">
                  <c:v>64.7</c:v>
                </c:pt>
                <c:pt idx="266">
                  <c:v>63.1</c:v>
                </c:pt>
                <c:pt idx="267">
                  <c:v>65.1</c:v>
                </c:pt>
                <c:pt idx="268">
                  <c:v>64.1</c:v>
                </c:pt>
                <c:pt idx="269">
                  <c:v>63.4</c:v>
                </c:pt>
                <c:pt idx="270">
                  <c:v>62.5</c:v>
                </c:pt>
                <c:pt idx="271">
                  <c:v>64.0</c:v>
                </c:pt>
                <c:pt idx="272">
                  <c:v>60.90000000000001</c:v>
                </c:pt>
                <c:pt idx="273">
                  <c:v>61.10000000000001</c:v>
                </c:pt>
                <c:pt idx="274">
                  <c:v>60.6</c:v>
                </c:pt>
                <c:pt idx="275">
                  <c:v>60.6</c:v>
                </c:pt>
                <c:pt idx="276">
                  <c:v>61.70000000000001</c:v>
                </c:pt>
                <c:pt idx="277">
                  <c:v>61.50000000000001</c:v>
                </c:pt>
                <c:pt idx="278">
                  <c:v>61.9</c:v>
                </c:pt>
                <c:pt idx="279">
                  <c:v>60.2</c:v>
                </c:pt>
                <c:pt idx="280">
                  <c:v>60.2</c:v>
                </c:pt>
                <c:pt idx="281">
                  <c:v>60.90000000000001</c:v>
                </c:pt>
                <c:pt idx="282">
                  <c:v>60.10000000000001</c:v>
                </c:pt>
                <c:pt idx="283">
                  <c:v>59.3</c:v>
                </c:pt>
                <c:pt idx="284">
                  <c:v>62.8</c:v>
                </c:pt>
                <c:pt idx="285">
                  <c:v>59.6</c:v>
                </c:pt>
                <c:pt idx="286">
                  <c:v>58.70000000000001</c:v>
                </c:pt>
                <c:pt idx="287">
                  <c:v>59.1</c:v>
                </c:pt>
                <c:pt idx="288">
                  <c:v>58.1</c:v>
                </c:pt>
                <c:pt idx="289">
                  <c:v>58.40000000000001</c:v>
                </c:pt>
                <c:pt idx="290">
                  <c:v>58.40000000000001</c:v>
                </c:pt>
                <c:pt idx="291">
                  <c:v>58.8</c:v>
                </c:pt>
                <c:pt idx="292">
                  <c:v>57.0</c:v>
                </c:pt>
                <c:pt idx="293">
                  <c:v>58.40000000000001</c:v>
                </c:pt>
                <c:pt idx="294">
                  <c:v>57.9</c:v>
                </c:pt>
                <c:pt idx="295">
                  <c:v>57.5</c:v>
                </c:pt>
                <c:pt idx="296">
                  <c:v>57.0</c:v>
                </c:pt>
                <c:pt idx="297">
                  <c:v>57.2</c:v>
                </c:pt>
                <c:pt idx="298">
                  <c:v>54.3</c:v>
                </c:pt>
                <c:pt idx="299">
                  <c:v>55.5</c:v>
                </c:pt>
                <c:pt idx="300">
                  <c:v>55.5</c:v>
                </c:pt>
                <c:pt idx="301">
                  <c:v>56.0</c:v>
                </c:pt>
                <c:pt idx="302">
                  <c:v>54.2</c:v>
                </c:pt>
                <c:pt idx="303">
                  <c:v>55.4</c:v>
                </c:pt>
                <c:pt idx="304">
                  <c:v>55.3</c:v>
                </c:pt>
                <c:pt idx="305">
                  <c:v>54.9</c:v>
                </c:pt>
                <c:pt idx="306">
                  <c:v>55.3</c:v>
                </c:pt>
                <c:pt idx="307">
                  <c:v>56.0</c:v>
                </c:pt>
                <c:pt idx="308">
                  <c:v>56.1</c:v>
                </c:pt>
                <c:pt idx="309">
                  <c:v>51.6</c:v>
                </c:pt>
                <c:pt idx="310">
                  <c:v>51.6</c:v>
                </c:pt>
                <c:pt idx="311">
                  <c:v>53.90000000000001</c:v>
                </c:pt>
                <c:pt idx="312">
                  <c:v>54.7</c:v>
                </c:pt>
                <c:pt idx="313">
                  <c:v>54.5</c:v>
                </c:pt>
                <c:pt idx="314">
                  <c:v>53.70000000000001</c:v>
                </c:pt>
              </c:numCache>
            </c:numRef>
          </c:yVal>
        </c:ser>
        <c:axId val="1068242296"/>
        <c:axId val="948963320"/>
      </c:scatterChart>
      <c:valAx>
        <c:axId val="1068242296"/>
        <c:scaling>
          <c:orientation val="minMax"/>
        </c:scaling>
        <c:axPos val="b"/>
        <c:title>
          <c:tx>
            <c:rich>
              <a:bodyPr/>
              <a:lstStyle/>
              <a:p>
                <a:pPr>
                  <a:defRPr sz="1000" b="1" i="0" u="none" strike="noStrike" baseline="0">
                    <a:solidFill>
                      <a:srgbClr val="000000"/>
                    </a:solidFill>
                    <a:latin typeface="Arial Cyr"/>
                    <a:ea typeface="Arial Cyr"/>
                    <a:cs typeface="Arial Cyr"/>
                  </a:defRPr>
                </a:pPr>
                <a:r>
                  <a:rPr lang="en-US"/>
                  <a:t>dT</a:t>
                </a:r>
              </a:p>
            </c:rich>
          </c:tx>
          <c:layout>
            <c:manualLayout>
              <c:xMode val="edge"/>
              <c:yMode val="edge"/>
              <c:x val="0.498382664566054"/>
              <c:y val="0.873755570227449"/>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en-US"/>
          </a:p>
        </c:txPr>
        <c:crossAx val="948963320"/>
        <c:crosses val="autoZero"/>
        <c:crossBetween val="midCat"/>
      </c:valAx>
      <c:valAx>
        <c:axId val="948963320"/>
        <c:scaling>
          <c:orientation val="minMax"/>
        </c:scaling>
        <c:axPos val="l"/>
        <c:title>
          <c:tx>
            <c:rich>
              <a:bodyPr/>
              <a:lstStyle/>
              <a:p>
                <a:pPr>
                  <a:defRPr sz="1000" b="1" i="0" u="none" strike="noStrike" baseline="0">
                    <a:solidFill>
                      <a:srgbClr val="000000"/>
                    </a:solidFill>
                    <a:latin typeface="Arial Cyr"/>
                    <a:ea typeface="Arial Cyr"/>
                    <a:cs typeface="Arial Cyr"/>
                  </a:defRPr>
                </a:pPr>
                <a:r>
                  <a:rPr lang="en-US"/>
                  <a:t>dV</a:t>
                </a:r>
              </a:p>
            </c:rich>
          </c:tx>
          <c:layout>
            <c:manualLayout>
              <c:xMode val="edge"/>
              <c:yMode val="edge"/>
              <c:x val="0.0258900085488859"/>
              <c:y val="0.415283065697457"/>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en-US"/>
          </a:p>
        </c:txPr>
        <c:crossAx val="1068242296"/>
        <c:crosses val="autoZero"/>
        <c:crossBetween val="midCat"/>
      </c:valAx>
      <c:spPr>
        <a:noFill/>
        <a:ln w="12700">
          <a:solidFill>
            <a:srgbClr val="808080"/>
          </a:solidFill>
          <a:prstDash val="solid"/>
        </a:ln>
      </c:spPr>
    </c:plotArea>
    <c:plotVisOnly val="1"/>
    <c:dispBlanksAs val="gap"/>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Cyr"/>
          <a:ea typeface="Arial Cyr"/>
          <a:cs typeface="Arial Cyr"/>
        </a:defRPr>
      </a:pPr>
      <a:endParaRPr lang="en-US"/>
    </a:p>
  </c:tx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2"/>
  <c:chart>
    <c:title>
      <c:tx>
        <c:rich>
          <a:bodyPr/>
          <a:lstStyle/>
          <a:p>
            <a:pPr>
              <a:defRPr sz="1200" b="1" i="0" u="none" strike="noStrike" baseline="0">
                <a:solidFill>
                  <a:srgbClr val="000000"/>
                </a:solidFill>
                <a:latin typeface="Arial Cyr"/>
                <a:ea typeface="Arial Cyr"/>
                <a:cs typeface="Arial Cyr"/>
              </a:defRPr>
            </a:pPr>
            <a:r>
              <a:rPr lang="en-US"/>
              <a:t>TMP working</a:t>
            </a:r>
          </a:p>
        </c:rich>
      </c:tx>
      <c:layout>
        <c:manualLayout>
          <c:xMode val="edge"/>
          <c:yMode val="edge"/>
          <c:x val="0.37378699842454"/>
          <c:y val="0.0365449097813762"/>
        </c:manualLayout>
      </c:layout>
      <c:spPr>
        <a:noFill/>
        <a:ln w="25400">
          <a:noFill/>
        </a:ln>
      </c:spPr>
    </c:title>
    <c:plotArea>
      <c:layout>
        <c:manualLayout>
          <c:layoutTarget val="inner"/>
          <c:xMode val="edge"/>
          <c:yMode val="edge"/>
          <c:x val="0.116505038469987"/>
          <c:y val="0.222591723213836"/>
          <c:w val="0.8430434033731"/>
          <c:h val="0.548173646720642"/>
        </c:manualLayout>
      </c:layout>
      <c:scatterChart>
        <c:scatterStyle val="lineMarker"/>
        <c:ser>
          <c:idx val="1"/>
          <c:order val="1"/>
          <c:spPr>
            <a:ln w="28575">
              <a:noFill/>
            </a:ln>
          </c:spPr>
          <c:xVal>
            <c:numRef>
              <c:f>'295K var_vacuum_TMP'!$D$2:$D$1571</c:f>
            </c:numRef>
          </c:xVal>
          <c:yVal>
            <c:numRef>
              <c:f>'295K var_vacuum_TMP'!$E$2:$E$1571</c:f>
            </c:numRef>
          </c:yVal>
        </c:ser>
        <c:ser>
          <c:idx val="0"/>
          <c:order val="0"/>
          <c:spPr>
            <a:ln w="28575">
              <a:noFill/>
            </a:ln>
          </c:spPr>
          <c:marker>
            <c:symbol val="diamond"/>
            <c:size val="5"/>
            <c:spPr>
              <a:solidFill>
                <a:srgbClr val="000080"/>
              </a:solidFill>
              <a:ln>
                <a:solidFill>
                  <a:srgbClr val="000080"/>
                </a:solidFill>
                <a:prstDash val="solid"/>
              </a:ln>
            </c:spPr>
          </c:marker>
          <c:trendline>
            <c:spPr>
              <a:ln w="25400">
                <a:solidFill>
                  <a:srgbClr val="000000"/>
                </a:solidFill>
                <a:prstDash val="solid"/>
              </a:ln>
            </c:spPr>
            <c:trendlineType val="linear"/>
            <c:dispEq val="1"/>
            <c:trendlineLbl>
              <c:layout>
                <c:manualLayout>
                  <c:x val="0.083943325135934"/>
                  <c:y val="0.320206706670169"/>
                </c:manualLayout>
              </c:layout>
              <c:numFmt formatCode="General" sourceLinked="0"/>
              <c:spPr>
                <a:noFill/>
                <a:ln w="25400">
                  <a:noFill/>
                </a:ln>
              </c:spPr>
              <c:txPr>
                <a:bodyPr/>
                <a:lstStyle/>
                <a:p>
                  <a:pPr>
                    <a:defRPr sz="1000" b="0" i="0" u="none" strike="noStrike" baseline="0">
                      <a:solidFill>
                        <a:srgbClr val="000000"/>
                      </a:solidFill>
                      <a:latin typeface="Arial Cyr"/>
                      <a:ea typeface="Arial Cyr"/>
                      <a:cs typeface="Arial Cyr"/>
                    </a:defRPr>
                  </a:pPr>
                  <a:endParaRPr lang="en-US"/>
                </a:p>
              </c:txPr>
            </c:trendlineLbl>
          </c:trendline>
          <c:xVal>
            <c:numRef>
              <c:f>'292 K 7 min otkryt kran'!$D$2:$D$316</c:f>
              <c:numCache>
                <c:formatCode>General</c:formatCode>
                <c:ptCount val="315"/>
                <c:pt idx="0">
                  <c:v>3.182042427232363</c:v>
                </c:pt>
                <c:pt idx="1">
                  <c:v>3.152442032560433</c:v>
                </c:pt>
                <c:pt idx="2">
                  <c:v>3.17464232856438</c:v>
                </c:pt>
                <c:pt idx="3">
                  <c:v>3.152442032560433</c:v>
                </c:pt>
                <c:pt idx="4">
                  <c:v>3.125308337444499</c:v>
                </c:pt>
                <c:pt idx="5">
                  <c:v>3.125308337444499</c:v>
                </c:pt>
                <c:pt idx="6">
                  <c:v>3.125308337444499</c:v>
                </c:pt>
                <c:pt idx="7">
                  <c:v>3.066107548100646</c:v>
                </c:pt>
                <c:pt idx="8">
                  <c:v>3.122841637888503</c:v>
                </c:pt>
                <c:pt idx="9">
                  <c:v>3.080907745436612</c:v>
                </c:pt>
                <c:pt idx="10">
                  <c:v>3.080907745436612</c:v>
                </c:pt>
                <c:pt idx="11">
                  <c:v>3.080907745436612</c:v>
                </c:pt>
                <c:pt idx="12">
                  <c:v>3.066107548100646</c:v>
                </c:pt>
                <c:pt idx="13">
                  <c:v>3.034040453872718</c:v>
                </c:pt>
                <c:pt idx="14">
                  <c:v>3.014306857424765</c:v>
                </c:pt>
                <c:pt idx="15">
                  <c:v>3.014306857424765</c:v>
                </c:pt>
                <c:pt idx="16">
                  <c:v>2.997039960532807</c:v>
                </c:pt>
                <c:pt idx="17">
                  <c:v>2.96743956586088</c:v>
                </c:pt>
                <c:pt idx="18">
                  <c:v>2.98470646275284</c:v>
                </c:pt>
                <c:pt idx="19">
                  <c:v>2.957572767636906</c:v>
                </c:pt>
                <c:pt idx="20">
                  <c:v>2.957572767636906</c:v>
                </c:pt>
                <c:pt idx="21">
                  <c:v>2.974839664528856</c:v>
                </c:pt>
                <c:pt idx="22">
                  <c:v>2.927972372964978</c:v>
                </c:pt>
                <c:pt idx="23">
                  <c:v>2.96743956586088</c:v>
                </c:pt>
                <c:pt idx="24">
                  <c:v>2.940305870744943</c:v>
                </c:pt>
                <c:pt idx="25">
                  <c:v>2.940305870744943</c:v>
                </c:pt>
                <c:pt idx="26">
                  <c:v>2.915638875184999</c:v>
                </c:pt>
                <c:pt idx="27">
                  <c:v>2.905772076961026</c:v>
                </c:pt>
                <c:pt idx="28">
                  <c:v>2.893438579181056</c:v>
                </c:pt>
                <c:pt idx="29">
                  <c:v>2.910705476073013</c:v>
                </c:pt>
                <c:pt idx="30">
                  <c:v>2.910705476073013</c:v>
                </c:pt>
                <c:pt idx="31">
                  <c:v>2.86630488406512</c:v>
                </c:pt>
                <c:pt idx="32">
                  <c:v>2.839171188949186</c:v>
                </c:pt>
                <c:pt idx="33">
                  <c:v>2.881105081401085</c:v>
                </c:pt>
                <c:pt idx="34">
                  <c:v>2.85397138628515</c:v>
                </c:pt>
                <c:pt idx="35">
                  <c:v>2.85397138628515</c:v>
                </c:pt>
                <c:pt idx="36">
                  <c:v>2.836704489393183</c:v>
                </c:pt>
                <c:pt idx="37">
                  <c:v>2.844104588061179</c:v>
                </c:pt>
                <c:pt idx="38">
                  <c:v>2.799703996053278</c:v>
                </c:pt>
                <c:pt idx="39">
                  <c:v>2.826837691169214</c:v>
                </c:pt>
                <c:pt idx="40">
                  <c:v>2.826837691169214</c:v>
                </c:pt>
                <c:pt idx="41">
                  <c:v>2.77257030093735</c:v>
                </c:pt>
                <c:pt idx="42">
                  <c:v>2.797237296497292</c:v>
                </c:pt>
                <c:pt idx="43">
                  <c:v>2.770103601381358</c:v>
                </c:pt>
                <c:pt idx="44">
                  <c:v>2.787370498273316</c:v>
                </c:pt>
                <c:pt idx="45">
                  <c:v>2.787370498273316</c:v>
                </c:pt>
                <c:pt idx="46">
                  <c:v>2.7503700049334</c:v>
                </c:pt>
                <c:pt idx="47">
                  <c:v>2.725703009373458</c:v>
                </c:pt>
                <c:pt idx="48">
                  <c:v>2.767636901825362</c:v>
                </c:pt>
                <c:pt idx="49">
                  <c:v>2.720769610261474</c:v>
                </c:pt>
                <c:pt idx="50">
                  <c:v>2.720769610261474</c:v>
                </c:pt>
                <c:pt idx="51">
                  <c:v>2.720769610261474</c:v>
                </c:pt>
                <c:pt idx="52">
                  <c:v>2.673902318697585</c:v>
                </c:pt>
                <c:pt idx="53">
                  <c:v>2.693635915145535</c:v>
                </c:pt>
                <c:pt idx="54">
                  <c:v>2.681302417365565</c:v>
                </c:pt>
                <c:pt idx="55">
                  <c:v>2.681302417365565</c:v>
                </c:pt>
                <c:pt idx="56">
                  <c:v>2.659102121361618</c:v>
                </c:pt>
                <c:pt idx="57">
                  <c:v>2.661568820917615</c:v>
                </c:pt>
                <c:pt idx="58">
                  <c:v>2.634435125801677</c:v>
                </c:pt>
                <c:pt idx="59">
                  <c:v>2.59990133201776</c:v>
                </c:pt>
                <c:pt idx="60">
                  <c:v>2.59990133201776</c:v>
                </c:pt>
                <c:pt idx="61">
                  <c:v>2.64183522446966</c:v>
                </c:pt>
                <c:pt idx="62">
                  <c:v>2.61716822890972</c:v>
                </c:pt>
                <c:pt idx="63">
                  <c:v>2.580167735569807</c:v>
                </c:pt>
                <c:pt idx="64">
                  <c:v>2.590034533793783</c:v>
                </c:pt>
                <c:pt idx="65">
                  <c:v>2.590034533793783</c:v>
                </c:pt>
                <c:pt idx="66">
                  <c:v>2.580167735569807</c:v>
                </c:pt>
                <c:pt idx="67">
                  <c:v>2.590034533793783</c:v>
                </c:pt>
                <c:pt idx="68">
                  <c:v>2.553034040453875</c:v>
                </c:pt>
                <c:pt idx="69">
                  <c:v>2.555500740009867</c:v>
                </c:pt>
                <c:pt idx="70">
                  <c:v>2.555500740009867</c:v>
                </c:pt>
                <c:pt idx="71">
                  <c:v>2.543167242229902</c:v>
                </c:pt>
                <c:pt idx="72">
                  <c:v>2.557967439565857</c:v>
                </c:pt>
                <c:pt idx="73">
                  <c:v>2.52343364578195</c:v>
                </c:pt>
                <c:pt idx="74">
                  <c:v>2.508633448445984</c:v>
                </c:pt>
                <c:pt idx="75">
                  <c:v>2.49383325111002</c:v>
                </c:pt>
                <c:pt idx="76">
                  <c:v>2.52343364578195</c:v>
                </c:pt>
                <c:pt idx="77">
                  <c:v>2.50616674888999</c:v>
                </c:pt>
                <c:pt idx="78">
                  <c:v>2.442032560434139</c:v>
                </c:pt>
                <c:pt idx="79">
                  <c:v>2.50616674888999</c:v>
                </c:pt>
                <c:pt idx="80">
                  <c:v>2.50616674888999</c:v>
                </c:pt>
                <c:pt idx="81">
                  <c:v>2.46669955599408</c:v>
                </c:pt>
                <c:pt idx="82">
                  <c:v>2.449432659102121</c:v>
                </c:pt>
                <c:pt idx="83">
                  <c:v>2.451899358658115</c:v>
                </c:pt>
                <c:pt idx="84">
                  <c:v>2.434632461766157</c:v>
                </c:pt>
                <c:pt idx="85">
                  <c:v>2.434632461766157</c:v>
                </c:pt>
                <c:pt idx="86">
                  <c:v>2.432165762210162</c:v>
                </c:pt>
                <c:pt idx="87">
                  <c:v>2.407498766650223</c:v>
                </c:pt>
                <c:pt idx="88">
                  <c:v>2.471632955106067</c:v>
                </c:pt>
                <c:pt idx="89">
                  <c:v>2.42476566354218</c:v>
                </c:pt>
                <c:pt idx="90">
                  <c:v>2.42476566354218</c:v>
                </c:pt>
                <c:pt idx="91">
                  <c:v>2.372964972866304</c:v>
                </c:pt>
                <c:pt idx="92">
                  <c:v>2.414898865318199</c:v>
                </c:pt>
                <c:pt idx="93">
                  <c:v>2.40009866798224</c:v>
                </c:pt>
                <c:pt idx="94">
                  <c:v>2.363098174642328</c:v>
                </c:pt>
                <c:pt idx="95">
                  <c:v>2.363098174642328</c:v>
                </c:pt>
                <c:pt idx="96">
                  <c:v>2.377898371978293</c:v>
                </c:pt>
                <c:pt idx="97">
                  <c:v>2.380365071534287</c:v>
                </c:pt>
                <c:pt idx="98">
                  <c:v>2.340897878638383</c:v>
                </c:pt>
                <c:pt idx="99">
                  <c:v>2.32609768130242</c:v>
                </c:pt>
                <c:pt idx="100">
                  <c:v>2.32609768130242</c:v>
                </c:pt>
                <c:pt idx="101">
                  <c:v>2.331031080414406</c:v>
                </c:pt>
                <c:pt idx="102">
                  <c:v>2.296497286630488</c:v>
                </c:pt>
                <c:pt idx="103">
                  <c:v>2.289097187962512</c:v>
                </c:pt>
                <c:pt idx="104">
                  <c:v>2.316230883078436</c:v>
                </c:pt>
                <c:pt idx="105">
                  <c:v>2.269363591514558</c:v>
                </c:pt>
                <c:pt idx="106">
                  <c:v>2.261963492846575</c:v>
                </c:pt>
                <c:pt idx="107">
                  <c:v>2.279230389738529</c:v>
                </c:pt>
                <c:pt idx="108">
                  <c:v>2.269363591514558</c:v>
                </c:pt>
                <c:pt idx="109">
                  <c:v>2.279230389738529</c:v>
                </c:pt>
                <c:pt idx="110">
                  <c:v>2.242229896398618</c:v>
                </c:pt>
                <c:pt idx="111">
                  <c:v>2.244696595954615</c:v>
                </c:pt>
                <c:pt idx="112">
                  <c:v>2.207696102614701</c:v>
                </c:pt>
                <c:pt idx="113">
                  <c:v>2.21262950172669</c:v>
                </c:pt>
                <c:pt idx="114">
                  <c:v>2.202762703502714</c:v>
                </c:pt>
                <c:pt idx="115">
                  <c:v>2.202762703502714</c:v>
                </c:pt>
                <c:pt idx="116">
                  <c:v>2.18302910705476</c:v>
                </c:pt>
                <c:pt idx="117">
                  <c:v>2.197829304390725</c:v>
                </c:pt>
                <c:pt idx="118">
                  <c:v>2.173162308830785</c:v>
                </c:pt>
                <c:pt idx="119">
                  <c:v>2.17562900838678</c:v>
                </c:pt>
                <c:pt idx="120">
                  <c:v>2.17562900838678</c:v>
                </c:pt>
                <c:pt idx="121">
                  <c:v>2.165762210162802</c:v>
                </c:pt>
                <c:pt idx="122">
                  <c:v>2.133695115934877</c:v>
                </c:pt>
                <c:pt idx="123">
                  <c:v>2.146028613714842</c:v>
                </c:pt>
                <c:pt idx="124">
                  <c:v>2.18302910705476</c:v>
                </c:pt>
                <c:pt idx="125">
                  <c:v>2.18302910705476</c:v>
                </c:pt>
                <c:pt idx="126">
                  <c:v>2.116428219042921</c:v>
                </c:pt>
                <c:pt idx="127">
                  <c:v>2.09176122348298</c:v>
                </c:pt>
                <c:pt idx="128">
                  <c:v>2.118894918598915</c:v>
                </c:pt>
                <c:pt idx="129">
                  <c:v>2.096694622594968</c:v>
                </c:pt>
                <c:pt idx="130">
                  <c:v>2.096694622594968</c:v>
                </c:pt>
                <c:pt idx="131">
                  <c:v>2.086827824370991</c:v>
                </c:pt>
                <c:pt idx="132">
                  <c:v>2.111494819930934</c:v>
                </c:pt>
                <c:pt idx="133">
                  <c:v>2.059694129255057</c:v>
                </c:pt>
                <c:pt idx="134">
                  <c:v>2.067094227923043</c:v>
                </c:pt>
                <c:pt idx="135">
                  <c:v>2.032560434139114</c:v>
                </c:pt>
                <c:pt idx="136">
                  <c:v>2.035027133695113</c:v>
                </c:pt>
                <c:pt idx="137">
                  <c:v>2.057227429699059</c:v>
                </c:pt>
                <c:pt idx="138">
                  <c:v>2.044893931919092</c:v>
                </c:pt>
                <c:pt idx="139">
                  <c:v>2.039960532807104</c:v>
                </c:pt>
                <c:pt idx="140">
                  <c:v>2.039960532807104</c:v>
                </c:pt>
                <c:pt idx="141">
                  <c:v>2.012826837691167</c:v>
                </c:pt>
                <c:pt idx="142">
                  <c:v>2.015293537247163</c:v>
                </c:pt>
                <c:pt idx="143">
                  <c:v>2.017760236803157</c:v>
                </c:pt>
                <c:pt idx="144">
                  <c:v>2.022693635915142</c:v>
                </c:pt>
                <c:pt idx="145">
                  <c:v>2.022693635915142</c:v>
                </c:pt>
                <c:pt idx="146">
                  <c:v>1.985693142575234</c:v>
                </c:pt>
                <c:pt idx="147">
                  <c:v>2.010360138135175</c:v>
                </c:pt>
                <c:pt idx="148">
                  <c:v>1.97089294523927</c:v>
                </c:pt>
                <c:pt idx="149">
                  <c:v>1.975826344351258</c:v>
                </c:pt>
                <c:pt idx="150">
                  <c:v>1.975826344351258</c:v>
                </c:pt>
                <c:pt idx="151">
                  <c:v>1.973359644795266</c:v>
                </c:pt>
                <c:pt idx="152">
                  <c:v>1.961026147015293</c:v>
                </c:pt>
                <c:pt idx="153">
                  <c:v>1.956092747903306</c:v>
                </c:pt>
                <c:pt idx="154">
                  <c:v>1.926492353231376</c:v>
                </c:pt>
                <c:pt idx="155">
                  <c:v>1.941292550567341</c:v>
                </c:pt>
                <c:pt idx="156">
                  <c:v>1.924025653675382</c:v>
                </c:pt>
                <c:pt idx="157">
                  <c:v>1.9166255550074</c:v>
                </c:pt>
                <c:pt idx="158">
                  <c:v>1.9166255550074</c:v>
                </c:pt>
                <c:pt idx="159">
                  <c:v>1.911692155895412</c:v>
                </c:pt>
                <c:pt idx="160">
                  <c:v>1.911692155895412</c:v>
                </c:pt>
                <c:pt idx="161">
                  <c:v>1.919092254563394</c:v>
                </c:pt>
                <c:pt idx="162">
                  <c:v>1.899358658115442</c:v>
                </c:pt>
                <c:pt idx="163">
                  <c:v>1.862358164775535</c:v>
                </c:pt>
                <c:pt idx="164">
                  <c:v>1.891958559447459</c:v>
                </c:pt>
                <c:pt idx="165">
                  <c:v>1.891958559447459</c:v>
                </c:pt>
                <c:pt idx="166">
                  <c:v>1.857424765663542</c:v>
                </c:pt>
                <c:pt idx="167">
                  <c:v>1.891958559447459</c:v>
                </c:pt>
                <c:pt idx="168">
                  <c:v>1.857424765663542</c:v>
                </c:pt>
                <c:pt idx="169">
                  <c:v>1.862358164775535</c:v>
                </c:pt>
                <c:pt idx="170">
                  <c:v>1.862358164775535</c:v>
                </c:pt>
                <c:pt idx="171">
                  <c:v>1.835224469659596</c:v>
                </c:pt>
                <c:pt idx="172">
                  <c:v>1.842624568327578</c:v>
                </c:pt>
                <c:pt idx="173">
                  <c:v>1.847557967439566</c:v>
                </c:pt>
                <c:pt idx="174">
                  <c:v>1.832757770103604</c:v>
                </c:pt>
                <c:pt idx="175">
                  <c:v>1.832757770103604</c:v>
                </c:pt>
                <c:pt idx="176">
                  <c:v>1.835224469659596</c:v>
                </c:pt>
                <c:pt idx="177">
                  <c:v>1.83769116921559</c:v>
                </c:pt>
                <c:pt idx="178">
                  <c:v>1.820424272323628</c:v>
                </c:pt>
                <c:pt idx="179">
                  <c:v>1.805624074987666</c:v>
                </c:pt>
                <c:pt idx="180">
                  <c:v>1.751356684755797</c:v>
                </c:pt>
                <c:pt idx="181">
                  <c:v>1.783423778983719</c:v>
                </c:pt>
                <c:pt idx="182">
                  <c:v>1.783423778983719</c:v>
                </c:pt>
                <c:pt idx="183">
                  <c:v>1.783423778983719</c:v>
                </c:pt>
                <c:pt idx="184">
                  <c:v>1.75875678342378</c:v>
                </c:pt>
                <c:pt idx="185">
                  <c:v>1.75875678342378</c:v>
                </c:pt>
                <c:pt idx="186">
                  <c:v>1.739023186975826</c:v>
                </c:pt>
                <c:pt idx="187">
                  <c:v>1.739023186975826</c:v>
                </c:pt>
                <c:pt idx="188">
                  <c:v>1.72915638875185</c:v>
                </c:pt>
                <c:pt idx="189">
                  <c:v>1.699555994079922</c:v>
                </c:pt>
                <c:pt idx="190">
                  <c:v>1.699555994079922</c:v>
                </c:pt>
                <c:pt idx="191">
                  <c:v>1.711889491859889</c:v>
                </c:pt>
                <c:pt idx="192">
                  <c:v>1.72915638875185</c:v>
                </c:pt>
                <c:pt idx="193">
                  <c:v>1.689689195855944</c:v>
                </c:pt>
                <c:pt idx="194">
                  <c:v>1.734089787863838</c:v>
                </c:pt>
                <c:pt idx="195">
                  <c:v>1.716822890971879</c:v>
                </c:pt>
                <c:pt idx="196">
                  <c:v>1.70448939319191</c:v>
                </c:pt>
                <c:pt idx="197">
                  <c:v>1.70448939319191</c:v>
                </c:pt>
                <c:pt idx="198">
                  <c:v>1.677355698075974</c:v>
                </c:pt>
                <c:pt idx="199">
                  <c:v>1.677355698075974</c:v>
                </c:pt>
                <c:pt idx="200">
                  <c:v>1.677355698075974</c:v>
                </c:pt>
                <c:pt idx="201">
                  <c:v>1.660088801184018</c:v>
                </c:pt>
                <c:pt idx="202">
                  <c:v>1.679822397631966</c:v>
                </c:pt>
                <c:pt idx="203">
                  <c:v>1.647755303404045</c:v>
                </c:pt>
                <c:pt idx="204">
                  <c:v>1.647755303404045</c:v>
                </c:pt>
                <c:pt idx="205">
                  <c:v>1.665022200296004</c:v>
                </c:pt>
                <c:pt idx="206">
                  <c:v>1.640355204736066</c:v>
                </c:pt>
                <c:pt idx="207">
                  <c:v>1.628021706956094</c:v>
                </c:pt>
                <c:pt idx="208">
                  <c:v>1.65022200296004</c:v>
                </c:pt>
                <c:pt idx="209">
                  <c:v>1.625555007400099</c:v>
                </c:pt>
                <c:pt idx="210">
                  <c:v>1.625555007400099</c:v>
                </c:pt>
                <c:pt idx="211">
                  <c:v>1.628021706956094</c:v>
                </c:pt>
                <c:pt idx="212">
                  <c:v>1.620621608288108</c:v>
                </c:pt>
                <c:pt idx="213">
                  <c:v>1.576221016280217</c:v>
                </c:pt>
                <c:pt idx="214">
                  <c:v>1.591021213616179</c:v>
                </c:pt>
                <c:pt idx="215">
                  <c:v>1.591021213616179</c:v>
                </c:pt>
                <c:pt idx="216">
                  <c:v>1.593487913172176</c:v>
                </c:pt>
                <c:pt idx="217">
                  <c:v>1.583621114948198</c:v>
                </c:pt>
                <c:pt idx="218">
                  <c:v>1.573754316724222</c:v>
                </c:pt>
                <c:pt idx="219">
                  <c:v>1.576221016280217</c:v>
                </c:pt>
                <c:pt idx="220">
                  <c:v>1.588554514060187</c:v>
                </c:pt>
                <c:pt idx="221">
                  <c:v>1.536753823384312</c:v>
                </c:pt>
                <c:pt idx="222">
                  <c:v>1.568820917612234</c:v>
                </c:pt>
                <c:pt idx="223">
                  <c:v>1.549087321164284</c:v>
                </c:pt>
                <c:pt idx="224">
                  <c:v>1.563887518500248</c:v>
                </c:pt>
                <c:pt idx="225">
                  <c:v>1.563887518500248</c:v>
                </c:pt>
                <c:pt idx="226">
                  <c:v>1.521953626048347</c:v>
                </c:pt>
                <c:pt idx="227">
                  <c:v>1.561420818944252</c:v>
                </c:pt>
                <c:pt idx="228">
                  <c:v>1.554020720276272</c:v>
                </c:pt>
                <c:pt idx="229">
                  <c:v>1.556487419832267</c:v>
                </c:pt>
                <c:pt idx="230">
                  <c:v>1.561420818944252</c:v>
                </c:pt>
                <c:pt idx="231">
                  <c:v>1.526887025160336</c:v>
                </c:pt>
                <c:pt idx="232">
                  <c:v>1.549087321164284</c:v>
                </c:pt>
                <c:pt idx="233">
                  <c:v>1.502220029600395</c:v>
                </c:pt>
                <c:pt idx="234">
                  <c:v>1.489886531820424</c:v>
                </c:pt>
                <c:pt idx="235">
                  <c:v>1.489886531820424</c:v>
                </c:pt>
                <c:pt idx="236">
                  <c:v>1.47508633448446</c:v>
                </c:pt>
                <c:pt idx="237">
                  <c:v>1.50468672915639</c:v>
                </c:pt>
                <c:pt idx="238">
                  <c:v>1.47508633448446</c:v>
                </c:pt>
                <c:pt idx="239">
                  <c:v>1.480019733596448</c:v>
                </c:pt>
                <c:pt idx="240">
                  <c:v>1.455352738036508</c:v>
                </c:pt>
                <c:pt idx="241">
                  <c:v>1.440552540700545</c:v>
                </c:pt>
                <c:pt idx="242">
                  <c:v>1.487419832264427</c:v>
                </c:pt>
                <c:pt idx="243">
                  <c:v>1.465219536260483</c:v>
                </c:pt>
                <c:pt idx="244">
                  <c:v>1.494819930932412</c:v>
                </c:pt>
                <c:pt idx="245">
                  <c:v>1.494819930932412</c:v>
                </c:pt>
                <c:pt idx="246">
                  <c:v>1.487419832264427</c:v>
                </c:pt>
                <c:pt idx="247">
                  <c:v>1.445485939812533</c:v>
                </c:pt>
                <c:pt idx="248">
                  <c:v>1.418352244696598</c:v>
                </c:pt>
                <c:pt idx="249">
                  <c:v>1.425752343364578</c:v>
                </c:pt>
                <c:pt idx="250">
                  <c:v>1.425752343364578</c:v>
                </c:pt>
                <c:pt idx="251">
                  <c:v>1.438085841144548</c:v>
                </c:pt>
                <c:pt idx="252">
                  <c:v>1.418352244696598</c:v>
                </c:pt>
                <c:pt idx="253">
                  <c:v>1.447952639368525</c:v>
                </c:pt>
                <c:pt idx="254">
                  <c:v>1.398618648248643</c:v>
                </c:pt>
                <c:pt idx="255">
                  <c:v>1.40355204736063</c:v>
                </c:pt>
                <c:pt idx="256">
                  <c:v>1.40848544647262</c:v>
                </c:pt>
                <c:pt idx="257">
                  <c:v>1.37888505180069</c:v>
                </c:pt>
                <c:pt idx="258">
                  <c:v>1.40355204736063</c:v>
                </c:pt>
                <c:pt idx="259">
                  <c:v>1.371484953132708</c:v>
                </c:pt>
                <c:pt idx="260">
                  <c:v>1.371484953132708</c:v>
                </c:pt>
                <c:pt idx="261">
                  <c:v>1.364084854464728</c:v>
                </c:pt>
                <c:pt idx="262">
                  <c:v>1.351751356684756</c:v>
                </c:pt>
                <c:pt idx="263">
                  <c:v>1.383818450912678</c:v>
                </c:pt>
                <c:pt idx="264">
                  <c:v>1.359151455352738</c:v>
                </c:pt>
                <c:pt idx="265">
                  <c:v>1.359151455352738</c:v>
                </c:pt>
                <c:pt idx="266">
                  <c:v>1.339417858904786</c:v>
                </c:pt>
                <c:pt idx="267">
                  <c:v>1.339417858904786</c:v>
                </c:pt>
                <c:pt idx="268">
                  <c:v>1.336951159348794</c:v>
                </c:pt>
                <c:pt idx="269">
                  <c:v>1.339417858904786</c:v>
                </c:pt>
                <c:pt idx="270">
                  <c:v>1.322150962012829</c:v>
                </c:pt>
                <c:pt idx="271">
                  <c:v>1.292550567340898</c:v>
                </c:pt>
                <c:pt idx="272">
                  <c:v>1.317217562900841</c:v>
                </c:pt>
                <c:pt idx="273">
                  <c:v>1.302417365564874</c:v>
                </c:pt>
                <c:pt idx="274">
                  <c:v>1.324617661568824</c:v>
                </c:pt>
                <c:pt idx="275">
                  <c:v>1.324617661568824</c:v>
                </c:pt>
                <c:pt idx="276">
                  <c:v>1.28761716822891</c:v>
                </c:pt>
                <c:pt idx="277">
                  <c:v>1.26541687222496</c:v>
                </c:pt>
                <c:pt idx="278">
                  <c:v>1.290083867784904</c:v>
                </c:pt>
                <c:pt idx="279">
                  <c:v>1.260483473112975</c:v>
                </c:pt>
                <c:pt idx="280">
                  <c:v>1.260483473112975</c:v>
                </c:pt>
                <c:pt idx="281">
                  <c:v>1.277750370004931</c:v>
                </c:pt>
                <c:pt idx="282">
                  <c:v>1.267883571780957</c:v>
                </c:pt>
                <c:pt idx="283">
                  <c:v>1.297483966452886</c:v>
                </c:pt>
                <c:pt idx="284">
                  <c:v>1.255550074000987</c:v>
                </c:pt>
                <c:pt idx="285">
                  <c:v>1.280217069560931</c:v>
                </c:pt>
                <c:pt idx="286">
                  <c:v>1.309817464232859</c:v>
                </c:pt>
                <c:pt idx="287">
                  <c:v>1.26541687222496</c:v>
                </c:pt>
                <c:pt idx="288">
                  <c:v>1.28761716822891</c:v>
                </c:pt>
                <c:pt idx="289">
                  <c:v>1.250616674888998</c:v>
                </c:pt>
                <c:pt idx="290">
                  <c:v>1.250616674888998</c:v>
                </c:pt>
                <c:pt idx="291">
                  <c:v>1.248149975333004</c:v>
                </c:pt>
                <c:pt idx="292">
                  <c:v>1.221016280217067</c:v>
                </c:pt>
                <c:pt idx="293">
                  <c:v>1.230883078441046</c:v>
                </c:pt>
                <c:pt idx="294">
                  <c:v>1.211149481993093</c:v>
                </c:pt>
                <c:pt idx="295">
                  <c:v>1.255550074000987</c:v>
                </c:pt>
                <c:pt idx="296">
                  <c:v>1.228416378885052</c:v>
                </c:pt>
                <c:pt idx="297">
                  <c:v>1.218549580661076</c:v>
                </c:pt>
                <c:pt idx="298">
                  <c:v>1.203749383325108</c:v>
                </c:pt>
                <c:pt idx="299">
                  <c:v>1.193882585101136</c:v>
                </c:pt>
                <c:pt idx="300">
                  <c:v>1.193882585101136</c:v>
                </c:pt>
                <c:pt idx="301">
                  <c:v>1.201282683769114</c:v>
                </c:pt>
                <c:pt idx="302">
                  <c:v>1.201282683769114</c:v>
                </c:pt>
                <c:pt idx="303">
                  <c:v>1.203749383325108</c:v>
                </c:pt>
                <c:pt idx="304">
                  <c:v>1.19634928465713</c:v>
                </c:pt>
                <c:pt idx="305">
                  <c:v>1.19634928465713</c:v>
                </c:pt>
                <c:pt idx="306">
                  <c:v>1.201282683769114</c:v>
                </c:pt>
                <c:pt idx="307">
                  <c:v>1.159348791317218</c:v>
                </c:pt>
                <c:pt idx="308">
                  <c:v>1.171682289097188</c:v>
                </c:pt>
                <c:pt idx="309">
                  <c:v>1.169215589541196</c:v>
                </c:pt>
                <c:pt idx="310">
                  <c:v>1.169215589541196</c:v>
                </c:pt>
                <c:pt idx="311">
                  <c:v>1.156882091761227</c:v>
                </c:pt>
                <c:pt idx="312">
                  <c:v>1.159348791317218</c:v>
                </c:pt>
                <c:pt idx="313">
                  <c:v>1.17908238776517</c:v>
                </c:pt>
                <c:pt idx="314">
                  <c:v>1.181549087321164</c:v>
                </c:pt>
              </c:numCache>
            </c:numRef>
          </c:xVal>
          <c:yVal>
            <c:numRef>
              <c:f>'292 K 7 min otkryt kran'!$E$2:$E$316</c:f>
              <c:numCache>
                <c:formatCode>General</c:formatCode>
                <c:ptCount val="315"/>
                <c:pt idx="0">
                  <c:v>149.1</c:v>
                </c:pt>
                <c:pt idx="1">
                  <c:v>149.1</c:v>
                </c:pt>
                <c:pt idx="2">
                  <c:v>146.9</c:v>
                </c:pt>
                <c:pt idx="3">
                  <c:v>146.4</c:v>
                </c:pt>
                <c:pt idx="4">
                  <c:v>145.9</c:v>
                </c:pt>
                <c:pt idx="5">
                  <c:v>145.9</c:v>
                </c:pt>
                <c:pt idx="6">
                  <c:v>146.2</c:v>
                </c:pt>
                <c:pt idx="7">
                  <c:v>146.6</c:v>
                </c:pt>
                <c:pt idx="8">
                  <c:v>145.0</c:v>
                </c:pt>
                <c:pt idx="9">
                  <c:v>145.6</c:v>
                </c:pt>
                <c:pt idx="10">
                  <c:v>145.6</c:v>
                </c:pt>
                <c:pt idx="11">
                  <c:v>146.7</c:v>
                </c:pt>
                <c:pt idx="12">
                  <c:v>143.2</c:v>
                </c:pt>
                <c:pt idx="13">
                  <c:v>144.5</c:v>
                </c:pt>
                <c:pt idx="14">
                  <c:v>143.9</c:v>
                </c:pt>
                <c:pt idx="15">
                  <c:v>143.9</c:v>
                </c:pt>
                <c:pt idx="16">
                  <c:v>141.9</c:v>
                </c:pt>
                <c:pt idx="17">
                  <c:v>140.7</c:v>
                </c:pt>
                <c:pt idx="18">
                  <c:v>140.8</c:v>
                </c:pt>
                <c:pt idx="19">
                  <c:v>140.3</c:v>
                </c:pt>
                <c:pt idx="20">
                  <c:v>140.3</c:v>
                </c:pt>
                <c:pt idx="21">
                  <c:v>140.3</c:v>
                </c:pt>
                <c:pt idx="22">
                  <c:v>139.2</c:v>
                </c:pt>
                <c:pt idx="23">
                  <c:v>138.1</c:v>
                </c:pt>
                <c:pt idx="24">
                  <c:v>137.5</c:v>
                </c:pt>
                <c:pt idx="25">
                  <c:v>137.5</c:v>
                </c:pt>
                <c:pt idx="26">
                  <c:v>138.2</c:v>
                </c:pt>
                <c:pt idx="27">
                  <c:v>137.1</c:v>
                </c:pt>
                <c:pt idx="28">
                  <c:v>137.4</c:v>
                </c:pt>
                <c:pt idx="29">
                  <c:v>137.7</c:v>
                </c:pt>
                <c:pt idx="30">
                  <c:v>137.7</c:v>
                </c:pt>
                <c:pt idx="31">
                  <c:v>135.8</c:v>
                </c:pt>
                <c:pt idx="32">
                  <c:v>134.8</c:v>
                </c:pt>
                <c:pt idx="33">
                  <c:v>135.4</c:v>
                </c:pt>
                <c:pt idx="34">
                  <c:v>134.0</c:v>
                </c:pt>
                <c:pt idx="35">
                  <c:v>134.0</c:v>
                </c:pt>
                <c:pt idx="36">
                  <c:v>133.5</c:v>
                </c:pt>
                <c:pt idx="37">
                  <c:v>134.5</c:v>
                </c:pt>
                <c:pt idx="38">
                  <c:v>135.1</c:v>
                </c:pt>
                <c:pt idx="39">
                  <c:v>134.7</c:v>
                </c:pt>
                <c:pt idx="40">
                  <c:v>134.7</c:v>
                </c:pt>
                <c:pt idx="41">
                  <c:v>131.8</c:v>
                </c:pt>
                <c:pt idx="42">
                  <c:v>129.4</c:v>
                </c:pt>
                <c:pt idx="43">
                  <c:v>131.6</c:v>
                </c:pt>
                <c:pt idx="44">
                  <c:v>129.7</c:v>
                </c:pt>
                <c:pt idx="45">
                  <c:v>129.7</c:v>
                </c:pt>
                <c:pt idx="46">
                  <c:v>132.3</c:v>
                </c:pt>
                <c:pt idx="47">
                  <c:v>129.7</c:v>
                </c:pt>
                <c:pt idx="48">
                  <c:v>128.0</c:v>
                </c:pt>
                <c:pt idx="49">
                  <c:v>127.3</c:v>
                </c:pt>
                <c:pt idx="50">
                  <c:v>127.3</c:v>
                </c:pt>
                <c:pt idx="51">
                  <c:v>129.1</c:v>
                </c:pt>
                <c:pt idx="52">
                  <c:v>127.2</c:v>
                </c:pt>
                <c:pt idx="53">
                  <c:v>127.7</c:v>
                </c:pt>
                <c:pt idx="54">
                  <c:v>126.8</c:v>
                </c:pt>
                <c:pt idx="55">
                  <c:v>126.8</c:v>
                </c:pt>
                <c:pt idx="56">
                  <c:v>127.4</c:v>
                </c:pt>
                <c:pt idx="57">
                  <c:v>125.2</c:v>
                </c:pt>
                <c:pt idx="58">
                  <c:v>125.2</c:v>
                </c:pt>
                <c:pt idx="59">
                  <c:v>125.5</c:v>
                </c:pt>
                <c:pt idx="60">
                  <c:v>125.5</c:v>
                </c:pt>
                <c:pt idx="61">
                  <c:v>123.0</c:v>
                </c:pt>
                <c:pt idx="62">
                  <c:v>122.3</c:v>
                </c:pt>
                <c:pt idx="63">
                  <c:v>123.2</c:v>
                </c:pt>
                <c:pt idx="64">
                  <c:v>123.1</c:v>
                </c:pt>
                <c:pt idx="65">
                  <c:v>123.1</c:v>
                </c:pt>
                <c:pt idx="66">
                  <c:v>121.7</c:v>
                </c:pt>
                <c:pt idx="67">
                  <c:v>121.9</c:v>
                </c:pt>
                <c:pt idx="68">
                  <c:v>121.3</c:v>
                </c:pt>
                <c:pt idx="69">
                  <c:v>120.8</c:v>
                </c:pt>
                <c:pt idx="70">
                  <c:v>120.8</c:v>
                </c:pt>
                <c:pt idx="71">
                  <c:v>122.0</c:v>
                </c:pt>
                <c:pt idx="72">
                  <c:v>121.0</c:v>
                </c:pt>
                <c:pt idx="73">
                  <c:v>121.0</c:v>
                </c:pt>
                <c:pt idx="74">
                  <c:v>119.3</c:v>
                </c:pt>
                <c:pt idx="75">
                  <c:v>119.9</c:v>
                </c:pt>
                <c:pt idx="76">
                  <c:v>119.4</c:v>
                </c:pt>
                <c:pt idx="77">
                  <c:v>117.4</c:v>
                </c:pt>
                <c:pt idx="78">
                  <c:v>117.1</c:v>
                </c:pt>
                <c:pt idx="79">
                  <c:v>118.5</c:v>
                </c:pt>
                <c:pt idx="80">
                  <c:v>118.5</c:v>
                </c:pt>
                <c:pt idx="81">
                  <c:v>117.4</c:v>
                </c:pt>
                <c:pt idx="82">
                  <c:v>117.1</c:v>
                </c:pt>
                <c:pt idx="83">
                  <c:v>116.0</c:v>
                </c:pt>
                <c:pt idx="84">
                  <c:v>114.7</c:v>
                </c:pt>
                <c:pt idx="85">
                  <c:v>114.7</c:v>
                </c:pt>
                <c:pt idx="86">
                  <c:v>114.8</c:v>
                </c:pt>
                <c:pt idx="87">
                  <c:v>114.8</c:v>
                </c:pt>
                <c:pt idx="88">
                  <c:v>113.2</c:v>
                </c:pt>
                <c:pt idx="89">
                  <c:v>113.4</c:v>
                </c:pt>
                <c:pt idx="90">
                  <c:v>113.4</c:v>
                </c:pt>
                <c:pt idx="91">
                  <c:v>112.7</c:v>
                </c:pt>
                <c:pt idx="92">
                  <c:v>112.6</c:v>
                </c:pt>
                <c:pt idx="93">
                  <c:v>110.1</c:v>
                </c:pt>
                <c:pt idx="94">
                  <c:v>111.0</c:v>
                </c:pt>
                <c:pt idx="95">
                  <c:v>111.0</c:v>
                </c:pt>
                <c:pt idx="96">
                  <c:v>110.6</c:v>
                </c:pt>
                <c:pt idx="97">
                  <c:v>113.1</c:v>
                </c:pt>
                <c:pt idx="98">
                  <c:v>110.5</c:v>
                </c:pt>
                <c:pt idx="99">
                  <c:v>110.6</c:v>
                </c:pt>
                <c:pt idx="100">
                  <c:v>110.6</c:v>
                </c:pt>
                <c:pt idx="101">
                  <c:v>111.8</c:v>
                </c:pt>
                <c:pt idx="102">
                  <c:v>110.5</c:v>
                </c:pt>
                <c:pt idx="103">
                  <c:v>108.5</c:v>
                </c:pt>
                <c:pt idx="104">
                  <c:v>111.7</c:v>
                </c:pt>
                <c:pt idx="105">
                  <c:v>109.6</c:v>
                </c:pt>
                <c:pt idx="106">
                  <c:v>106.3</c:v>
                </c:pt>
                <c:pt idx="107">
                  <c:v>107.7</c:v>
                </c:pt>
                <c:pt idx="108">
                  <c:v>106.4</c:v>
                </c:pt>
                <c:pt idx="109">
                  <c:v>105.3</c:v>
                </c:pt>
                <c:pt idx="110">
                  <c:v>105.1</c:v>
                </c:pt>
                <c:pt idx="111">
                  <c:v>106.0</c:v>
                </c:pt>
                <c:pt idx="112">
                  <c:v>105.8</c:v>
                </c:pt>
                <c:pt idx="113">
                  <c:v>105.0</c:v>
                </c:pt>
                <c:pt idx="114">
                  <c:v>105.2</c:v>
                </c:pt>
                <c:pt idx="115">
                  <c:v>105.2</c:v>
                </c:pt>
                <c:pt idx="116">
                  <c:v>105.0</c:v>
                </c:pt>
                <c:pt idx="117">
                  <c:v>103.3</c:v>
                </c:pt>
                <c:pt idx="118">
                  <c:v>103.5</c:v>
                </c:pt>
                <c:pt idx="119">
                  <c:v>104.7</c:v>
                </c:pt>
                <c:pt idx="120">
                  <c:v>104.7</c:v>
                </c:pt>
                <c:pt idx="121">
                  <c:v>102.8</c:v>
                </c:pt>
                <c:pt idx="122">
                  <c:v>102.5</c:v>
                </c:pt>
                <c:pt idx="123">
                  <c:v>100.4</c:v>
                </c:pt>
                <c:pt idx="124">
                  <c:v>100.1</c:v>
                </c:pt>
                <c:pt idx="125">
                  <c:v>100.1</c:v>
                </c:pt>
                <c:pt idx="126">
                  <c:v>99.3</c:v>
                </c:pt>
                <c:pt idx="127">
                  <c:v>102.5</c:v>
                </c:pt>
                <c:pt idx="128">
                  <c:v>101.3</c:v>
                </c:pt>
                <c:pt idx="129">
                  <c:v>99.4</c:v>
                </c:pt>
                <c:pt idx="130">
                  <c:v>99.4</c:v>
                </c:pt>
                <c:pt idx="131">
                  <c:v>98.0</c:v>
                </c:pt>
                <c:pt idx="132">
                  <c:v>97.6</c:v>
                </c:pt>
                <c:pt idx="133">
                  <c:v>97.0</c:v>
                </c:pt>
                <c:pt idx="134">
                  <c:v>98.1</c:v>
                </c:pt>
                <c:pt idx="135">
                  <c:v>97.5</c:v>
                </c:pt>
                <c:pt idx="136">
                  <c:v>99.1</c:v>
                </c:pt>
                <c:pt idx="137">
                  <c:v>95.9</c:v>
                </c:pt>
                <c:pt idx="138">
                  <c:v>97.10000000000001</c:v>
                </c:pt>
                <c:pt idx="139">
                  <c:v>96.7</c:v>
                </c:pt>
                <c:pt idx="140">
                  <c:v>96.7</c:v>
                </c:pt>
                <c:pt idx="141">
                  <c:v>95.8</c:v>
                </c:pt>
                <c:pt idx="142">
                  <c:v>95.5</c:v>
                </c:pt>
                <c:pt idx="143">
                  <c:v>95.3</c:v>
                </c:pt>
                <c:pt idx="144">
                  <c:v>94.3</c:v>
                </c:pt>
                <c:pt idx="145">
                  <c:v>94.3</c:v>
                </c:pt>
                <c:pt idx="146">
                  <c:v>94.0</c:v>
                </c:pt>
                <c:pt idx="147">
                  <c:v>91.8</c:v>
                </c:pt>
                <c:pt idx="148">
                  <c:v>93.30000000000001</c:v>
                </c:pt>
                <c:pt idx="149">
                  <c:v>92.80000000000001</c:v>
                </c:pt>
                <c:pt idx="150">
                  <c:v>92.80000000000001</c:v>
                </c:pt>
                <c:pt idx="151">
                  <c:v>94.3</c:v>
                </c:pt>
                <c:pt idx="152">
                  <c:v>92.5</c:v>
                </c:pt>
                <c:pt idx="153">
                  <c:v>91.2</c:v>
                </c:pt>
                <c:pt idx="154">
                  <c:v>89.6</c:v>
                </c:pt>
                <c:pt idx="155">
                  <c:v>91.8</c:v>
                </c:pt>
                <c:pt idx="156">
                  <c:v>90.0</c:v>
                </c:pt>
                <c:pt idx="157">
                  <c:v>89.3</c:v>
                </c:pt>
                <c:pt idx="158">
                  <c:v>88.2</c:v>
                </c:pt>
                <c:pt idx="159">
                  <c:v>88.8</c:v>
                </c:pt>
                <c:pt idx="160">
                  <c:v>88.8</c:v>
                </c:pt>
                <c:pt idx="161">
                  <c:v>90.9</c:v>
                </c:pt>
                <c:pt idx="162">
                  <c:v>89.6</c:v>
                </c:pt>
                <c:pt idx="163">
                  <c:v>88.8</c:v>
                </c:pt>
                <c:pt idx="164">
                  <c:v>87.80000000000001</c:v>
                </c:pt>
                <c:pt idx="165">
                  <c:v>87.80000000000001</c:v>
                </c:pt>
                <c:pt idx="166">
                  <c:v>88.4</c:v>
                </c:pt>
                <c:pt idx="167">
                  <c:v>88.4</c:v>
                </c:pt>
                <c:pt idx="168">
                  <c:v>87.3</c:v>
                </c:pt>
                <c:pt idx="169">
                  <c:v>87.2</c:v>
                </c:pt>
                <c:pt idx="170">
                  <c:v>87.2</c:v>
                </c:pt>
                <c:pt idx="171">
                  <c:v>88.2</c:v>
                </c:pt>
                <c:pt idx="172">
                  <c:v>87.9</c:v>
                </c:pt>
                <c:pt idx="173">
                  <c:v>86.10000000000001</c:v>
                </c:pt>
                <c:pt idx="174">
                  <c:v>85.7</c:v>
                </c:pt>
                <c:pt idx="175">
                  <c:v>85.7</c:v>
                </c:pt>
                <c:pt idx="176">
                  <c:v>85.8</c:v>
                </c:pt>
                <c:pt idx="177">
                  <c:v>86.0</c:v>
                </c:pt>
                <c:pt idx="178">
                  <c:v>84.7</c:v>
                </c:pt>
                <c:pt idx="179">
                  <c:v>85.2</c:v>
                </c:pt>
                <c:pt idx="180">
                  <c:v>87.10000000000001</c:v>
                </c:pt>
                <c:pt idx="181">
                  <c:v>83.7</c:v>
                </c:pt>
                <c:pt idx="182">
                  <c:v>86.2</c:v>
                </c:pt>
                <c:pt idx="183">
                  <c:v>83.0</c:v>
                </c:pt>
                <c:pt idx="184">
                  <c:v>82.9</c:v>
                </c:pt>
                <c:pt idx="185">
                  <c:v>82.9</c:v>
                </c:pt>
                <c:pt idx="186">
                  <c:v>84.2</c:v>
                </c:pt>
                <c:pt idx="187">
                  <c:v>81.8</c:v>
                </c:pt>
                <c:pt idx="188">
                  <c:v>81.3</c:v>
                </c:pt>
                <c:pt idx="189">
                  <c:v>81.3</c:v>
                </c:pt>
                <c:pt idx="190">
                  <c:v>81.3</c:v>
                </c:pt>
                <c:pt idx="191">
                  <c:v>82.2</c:v>
                </c:pt>
                <c:pt idx="192">
                  <c:v>81.5</c:v>
                </c:pt>
                <c:pt idx="193">
                  <c:v>82.3</c:v>
                </c:pt>
                <c:pt idx="194">
                  <c:v>81.8</c:v>
                </c:pt>
                <c:pt idx="195">
                  <c:v>80.6</c:v>
                </c:pt>
                <c:pt idx="196">
                  <c:v>82.60000000000001</c:v>
                </c:pt>
                <c:pt idx="197">
                  <c:v>79.7</c:v>
                </c:pt>
                <c:pt idx="198">
                  <c:v>80.1</c:v>
                </c:pt>
                <c:pt idx="199">
                  <c:v>78.6</c:v>
                </c:pt>
                <c:pt idx="200">
                  <c:v>78.6</c:v>
                </c:pt>
                <c:pt idx="201">
                  <c:v>77.9</c:v>
                </c:pt>
                <c:pt idx="202">
                  <c:v>76.10000000000001</c:v>
                </c:pt>
                <c:pt idx="203">
                  <c:v>77.2</c:v>
                </c:pt>
                <c:pt idx="204">
                  <c:v>76.8</c:v>
                </c:pt>
                <c:pt idx="205">
                  <c:v>76.8</c:v>
                </c:pt>
                <c:pt idx="206">
                  <c:v>77.60000000000001</c:v>
                </c:pt>
                <c:pt idx="207">
                  <c:v>76.9</c:v>
                </c:pt>
                <c:pt idx="208">
                  <c:v>76.9</c:v>
                </c:pt>
                <c:pt idx="209">
                  <c:v>76.3</c:v>
                </c:pt>
                <c:pt idx="210">
                  <c:v>76.3</c:v>
                </c:pt>
                <c:pt idx="211">
                  <c:v>75.3</c:v>
                </c:pt>
                <c:pt idx="212">
                  <c:v>76.4</c:v>
                </c:pt>
                <c:pt idx="213">
                  <c:v>77.60000000000001</c:v>
                </c:pt>
                <c:pt idx="214">
                  <c:v>75.3</c:v>
                </c:pt>
                <c:pt idx="215">
                  <c:v>75.3</c:v>
                </c:pt>
                <c:pt idx="216">
                  <c:v>73.6</c:v>
                </c:pt>
                <c:pt idx="217">
                  <c:v>74.5</c:v>
                </c:pt>
                <c:pt idx="218">
                  <c:v>74.8</c:v>
                </c:pt>
                <c:pt idx="219">
                  <c:v>75.4</c:v>
                </c:pt>
                <c:pt idx="220">
                  <c:v>73.7</c:v>
                </c:pt>
                <c:pt idx="221">
                  <c:v>73.9</c:v>
                </c:pt>
                <c:pt idx="222">
                  <c:v>72.7</c:v>
                </c:pt>
                <c:pt idx="223">
                  <c:v>72.8</c:v>
                </c:pt>
                <c:pt idx="224">
                  <c:v>70.9</c:v>
                </c:pt>
                <c:pt idx="225">
                  <c:v>70.9</c:v>
                </c:pt>
                <c:pt idx="226">
                  <c:v>71.7</c:v>
                </c:pt>
                <c:pt idx="227">
                  <c:v>72.3</c:v>
                </c:pt>
                <c:pt idx="228">
                  <c:v>72.3</c:v>
                </c:pt>
                <c:pt idx="229">
                  <c:v>72.2</c:v>
                </c:pt>
                <c:pt idx="230">
                  <c:v>71.1</c:v>
                </c:pt>
                <c:pt idx="231">
                  <c:v>70.9</c:v>
                </c:pt>
                <c:pt idx="232">
                  <c:v>69.9</c:v>
                </c:pt>
                <c:pt idx="233">
                  <c:v>70.0</c:v>
                </c:pt>
                <c:pt idx="234">
                  <c:v>70.0</c:v>
                </c:pt>
                <c:pt idx="235">
                  <c:v>70.0</c:v>
                </c:pt>
                <c:pt idx="236">
                  <c:v>69.6</c:v>
                </c:pt>
                <c:pt idx="237">
                  <c:v>70.1</c:v>
                </c:pt>
                <c:pt idx="238">
                  <c:v>70.1</c:v>
                </c:pt>
                <c:pt idx="239">
                  <c:v>68.9</c:v>
                </c:pt>
                <c:pt idx="240">
                  <c:v>68.0</c:v>
                </c:pt>
                <c:pt idx="241">
                  <c:v>69.0</c:v>
                </c:pt>
                <c:pt idx="242">
                  <c:v>68.4</c:v>
                </c:pt>
                <c:pt idx="243">
                  <c:v>68.5</c:v>
                </c:pt>
                <c:pt idx="244">
                  <c:v>68.5</c:v>
                </c:pt>
                <c:pt idx="245">
                  <c:v>68.5</c:v>
                </c:pt>
                <c:pt idx="246">
                  <c:v>68.2</c:v>
                </c:pt>
                <c:pt idx="247">
                  <c:v>67.4</c:v>
                </c:pt>
                <c:pt idx="248">
                  <c:v>67.10000000000001</c:v>
                </c:pt>
                <c:pt idx="249">
                  <c:v>66.5</c:v>
                </c:pt>
                <c:pt idx="250">
                  <c:v>66.5</c:v>
                </c:pt>
                <c:pt idx="251">
                  <c:v>65.8</c:v>
                </c:pt>
                <c:pt idx="252">
                  <c:v>66.0</c:v>
                </c:pt>
                <c:pt idx="253">
                  <c:v>68.7</c:v>
                </c:pt>
                <c:pt idx="254">
                  <c:v>66.1</c:v>
                </c:pt>
                <c:pt idx="255">
                  <c:v>66.2</c:v>
                </c:pt>
                <c:pt idx="256">
                  <c:v>64.5</c:v>
                </c:pt>
                <c:pt idx="257">
                  <c:v>64.5</c:v>
                </c:pt>
                <c:pt idx="258">
                  <c:v>64.6</c:v>
                </c:pt>
                <c:pt idx="259">
                  <c:v>63.6</c:v>
                </c:pt>
                <c:pt idx="260">
                  <c:v>63.6</c:v>
                </c:pt>
                <c:pt idx="261">
                  <c:v>64.9</c:v>
                </c:pt>
                <c:pt idx="262">
                  <c:v>63.6</c:v>
                </c:pt>
                <c:pt idx="263">
                  <c:v>62.9</c:v>
                </c:pt>
                <c:pt idx="264">
                  <c:v>64.7</c:v>
                </c:pt>
                <c:pt idx="265">
                  <c:v>64.7</c:v>
                </c:pt>
                <c:pt idx="266">
                  <c:v>63.1</c:v>
                </c:pt>
                <c:pt idx="267">
                  <c:v>65.1</c:v>
                </c:pt>
                <c:pt idx="268">
                  <c:v>64.1</c:v>
                </c:pt>
                <c:pt idx="269">
                  <c:v>63.4</c:v>
                </c:pt>
                <c:pt idx="270">
                  <c:v>62.5</c:v>
                </c:pt>
                <c:pt idx="271">
                  <c:v>64.0</c:v>
                </c:pt>
                <c:pt idx="272">
                  <c:v>60.90000000000001</c:v>
                </c:pt>
                <c:pt idx="273">
                  <c:v>61.10000000000001</c:v>
                </c:pt>
                <c:pt idx="274">
                  <c:v>60.6</c:v>
                </c:pt>
                <c:pt idx="275">
                  <c:v>60.6</c:v>
                </c:pt>
                <c:pt idx="276">
                  <c:v>61.70000000000001</c:v>
                </c:pt>
                <c:pt idx="277">
                  <c:v>61.50000000000001</c:v>
                </c:pt>
                <c:pt idx="278">
                  <c:v>61.9</c:v>
                </c:pt>
                <c:pt idx="279">
                  <c:v>60.2</c:v>
                </c:pt>
                <c:pt idx="280">
                  <c:v>60.2</c:v>
                </c:pt>
                <c:pt idx="281">
                  <c:v>60.90000000000001</c:v>
                </c:pt>
                <c:pt idx="282">
                  <c:v>60.10000000000001</c:v>
                </c:pt>
                <c:pt idx="283">
                  <c:v>59.3</c:v>
                </c:pt>
                <c:pt idx="284">
                  <c:v>62.8</c:v>
                </c:pt>
                <c:pt idx="285">
                  <c:v>59.6</c:v>
                </c:pt>
                <c:pt idx="286">
                  <c:v>58.70000000000001</c:v>
                </c:pt>
                <c:pt idx="287">
                  <c:v>59.1</c:v>
                </c:pt>
                <c:pt idx="288">
                  <c:v>58.1</c:v>
                </c:pt>
                <c:pt idx="289">
                  <c:v>58.40000000000001</c:v>
                </c:pt>
                <c:pt idx="290">
                  <c:v>58.40000000000001</c:v>
                </c:pt>
                <c:pt idx="291">
                  <c:v>58.8</c:v>
                </c:pt>
                <c:pt idx="292">
                  <c:v>57.0</c:v>
                </c:pt>
                <c:pt idx="293">
                  <c:v>58.40000000000001</c:v>
                </c:pt>
                <c:pt idx="294">
                  <c:v>57.9</c:v>
                </c:pt>
                <c:pt idx="295">
                  <c:v>57.5</c:v>
                </c:pt>
                <c:pt idx="296">
                  <c:v>57.0</c:v>
                </c:pt>
                <c:pt idx="297">
                  <c:v>57.2</c:v>
                </c:pt>
                <c:pt idx="298">
                  <c:v>54.3</c:v>
                </c:pt>
                <c:pt idx="299">
                  <c:v>55.5</c:v>
                </c:pt>
                <c:pt idx="300">
                  <c:v>55.5</c:v>
                </c:pt>
                <c:pt idx="301">
                  <c:v>56.0</c:v>
                </c:pt>
                <c:pt idx="302">
                  <c:v>54.2</c:v>
                </c:pt>
                <c:pt idx="303">
                  <c:v>55.4</c:v>
                </c:pt>
                <c:pt idx="304">
                  <c:v>55.3</c:v>
                </c:pt>
                <c:pt idx="305">
                  <c:v>54.9</c:v>
                </c:pt>
                <c:pt idx="306">
                  <c:v>55.3</c:v>
                </c:pt>
                <c:pt idx="307">
                  <c:v>56.0</c:v>
                </c:pt>
                <c:pt idx="308">
                  <c:v>56.1</c:v>
                </c:pt>
                <c:pt idx="309">
                  <c:v>51.6</c:v>
                </c:pt>
                <c:pt idx="310">
                  <c:v>51.6</c:v>
                </c:pt>
                <c:pt idx="311">
                  <c:v>53.90000000000001</c:v>
                </c:pt>
                <c:pt idx="312">
                  <c:v>54.7</c:v>
                </c:pt>
                <c:pt idx="313">
                  <c:v>54.5</c:v>
                </c:pt>
                <c:pt idx="314">
                  <c:v>53.70000000000001</c:v>
                </c:pt>
              </c:numCache>
            </c:numRef>
          </c:yVal>
        </c:ser>
        <c:axId val="1203539016"/>
        <c:axId val="1203820456"/>
      </c:scatterChart>
      <c:valAx>
        <c:axId val="1203539016"/>
        <c:scaling>
          <c:orientation val="minMax"/>
        </c:scaling>
        <c:axPos val="b"/>
        <c:title>
          <c:tx>
            <c:rich>
              <a:bodyPr/>
              <a:lstStyle/>
              <a:p>
                <a:pPr>
                  <a:defRPr sz="1000" b="1" i="0" u="none" strike="noStrike" baseline="0">
                    <a:solidFill>
                      <a:srgbClr val="000000"/>
                    </a:solidFill>
                    <a:latin typeface="Arial Cyr"/>
                    <a:ea typeface="Arial Cyr"/>
                    <a:cs typeface="Arial Cyr"/>
                  </a:defRPr>
                </a:pPr>
                <a:r>
                  <a:rPr lang="en-US"/>
                  <a:t>dT</a:t>
                </a:r>
              </a:p>
            </c:rich>
          </c:tx>
          <c:layout>
            <c:manualLayout>
              <c:xMode val="edge"/>
              <c:yMode val="edge"/>
              <c:x val="0.498382664566054"/>
              <c:y val="0.873755570227449"/>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en-US"/>
          </a:p>
        </c:txPr>
        <c:crossAx val="1203820456"/>
        <c:crosses val="autoZero"/>
        <c:crossBetween val="midCat"/>
      </c:valAx>
      <c:valAx>
        <c:axId val="1203820456"/>
        <c:scaling>
          <c:orientation val="minMax"/>
        </c:scaling>
        <c:axPos val="l"/>
        <c:title>
          <c:tx>
            <c:rich>
              <a:bodyPr/>
              <a:lstStyle/>
              <a:p>
                <a:pPr>
                  <a:defRPr sz="1000" b="1" i="0" u="none" strike="noStrike" baseline="0">
                    <a:solidFill>
                      <a:srgbClr val="000000"/>
                    </a:solidFill>
                    <a:latin typeface="Arial Cyr"/>
                    <a:ea typeface="Arial Cyr"/>
                    <a:cs typeface="Arial Cyr"/>
                  </a:defRPr>
                </a:pPr>
                <a:r>
                  <a:rPr lang="en-US"/>
                  <a:t>dV</a:t>
                </a:r>
              </a:p>
            </c:rich>
          </c:tx>
          <c:layout>
            <c:manualLayout>
              <c:xMode val="edge"/>
              <c:yMode val="edge"/>
              <c:x val="0.0258900085488859"/>
              <c:y val="0.415283065697457"/>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en-US"/>
          </a:p>
        </c:txPr>
        <c:crossAx val="1203539016"/>
        <c:crosses val="autoZero"/>
        <c:crossBetween val="midCat"/>
      </c:valAx>
      <c:spPr>
        <a:noFill/>
        <a:ln w="12700">
          <a:solidFill>
            <a:srgbClr val="808080"/>
          </a:solidFill>
          <a:prstDash val="solid"/>
        </a:ln>
      </c:spPr>
    </c:plotArea>
    <c:plotVisOnly val="1"/>
    <c:dispBlanksAs val="gap"/>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Cyr"/>
          <a:ea typeface="Arial Cyr"/>
          <a:cs typeface="Arial Cyr"/>
        </a:defRPr>
      </a:pPr>
      <a:endParaRPr lang="en-US"/>
    </a:p>
  </c:txPr>
  <c:externalData r:id="rId1"/>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6.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7.png"/></Relationships>
</file>

<file path=word/drawings/_rels/drawing3.xml.rels><?xml version="1.0" encoding="UTF-8" standalone="yes"?>
<Relationships xmlns="http://schemas.openxmlformats.org/package/2006/relationships"><Relationship Id="rId1" Type="http://schemas.openxmlformats.org/officeDocument/2006/relationships/image" Target="../media/image8.png"/></Relationships>
</file>

<file path=word/drawings/drawing1.xml><?xml version="1.0" encoding="utf-8"?>
<c:userShapes xmlns:c="http://schemas.openxmlformats.org/drawingml/2006/chart">
  <cdr:relSizeAnchor xmlns:cdr="http://schemas.openxmlformats.org/drawingml/2006/chartDrawing">
    <cdr:from>
      <cdr:x>0.11982</cdr:x>
      <cdr:y>0.17095</cdr:y>
    </cdr:from>
    <cdr:to>
      <cdr:x>0.33294</cdr:x>
      <cdr:y>0.27712</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712177" y="659423"/>
          <a:ext cx="1266667" cy="409524"/>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0.01046</cdr:x>
      <cdr:y>0</cdr:y>
    </cdr:from>
    <cdr:to>
      <cdr:x>0.22564</cdr:x>
      <cdr:y>0.14284</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61546" y="0"/>
          <a:ext cx="1266667" cy="409524"/>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0</cdr:x>
      <cdr:y>0</cdr:y>
    </cdr:from>
    <cdr:to>
      <cdr:x>0.21518</cdr:x>
      <cdr:y>0.14284</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1266667" cy="409524"/>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666D9-D23A-4803-AEC4-A93703360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956</Words>
  <Characters>5451</Characters>
  <Application>Microsoft Macintosh Word</Application>
  <DocSecurity>0</DocSecurity>
  <Lines>45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Janet Tate</cp:lastModifiedBy>
  <cp:revision>3</cp:revision>
  <dcterms:created xsi:type="dcterms:W3CDTF">2009-05-17T00:59:00Z</dcterms:created>
  <dcterms:modified xsi:type="dcterms:W3CDTF">2009-05-17T00:59:00Z</dcterms:modified>
</cp:coreProperties>
</file>